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A5F" w:rsidRPr="00296BD1" w:rsidRDefault="007C2A5F" w:rsidP="00296BD1">
      <w:pPr>
        <w:pStyle w:val="NoSpacing"/>
        <w:jc w:val="center"/>
        <w:rPr>
          <w:rFonts w:ascii="Times New Roman" w:hAnsi="Times New Roman" w:cs="Times New Roman"/>
          <w:b/>
          <w:sz w:val="32"/>
          <w:szCs w:val="32"/>
        </w:rPr>
      </w:pPr>
      <w:bookmarkStart w:id="0" w:name="_GoBack"/>
      <w:bookmarkEnd w:id="0"/>
      <w:r w:rsidRPr="00296BD1">
        <w:rPr>
          <w:rFonts w:ascii="Times New Roman" w:hAnsi="Times New Roman" w:cs="Times New Roman"/>
          <w:b/>
          <w:sz w:val="32"/>
          <w:szCs w:val="32"/>
        </w:rPr>
        <w:t>Accountability Court Fund Grant</w:t>
      </w:r>
    </w:p>
    <w:p w:rsidR="00E84517" w:rsidRPr="00296BD1" w:rsidRDefault="007C2A5F" w:rsidP="00296BD1">
      <w:pPr>
        <w:pStyle w:val="NoSpacing"/>
        <w:jc w:val="center"/>
        <w:rPr>
          <w:rFonts w:ascii="Times New Roman" w:hAnsi="Times New Roman" w:cs="Times New Roman"/>
          <w:b/>
          <w:sz w:val="32"/>
          <w:szCs w:val="32"/>
        </w:rPr>
      </w:pPr>
      <w:r w:rsidRPr="00296BD1">
        <w:rPr>
          <w:rFonts w:ascii="Times New Roman" w:hAnsi="Times New Roman" w:cs="Times New Roman"/>
          <w:b/>
          <w:sz w:val="32"/>
          <w:szCs w:val="32"/>
        </w:rPr>
        <w:t>Application Form</w:t>
      </w:r>
    </w:p>
    <w:p w:rsidR="007C2A5F" w:rsidRPr="00682585" w:rsidRDefault="007C2A5F" w:rsidP="00682585">
      <w:pPr>
        <w:pStyle w:val="NoSpacing"/>
        <w:rPr>
          <w:rFonts w:ascii="Times New Roman" w:hAnsi="Times New Roman" w:cs="Times New Roman"/>
          <w:sz w:val="24"/>
          <w:szCs w:val="24"/>
        </w:rPr>
      </w:pPr>
    </w:p>
    <w:p w:rsidR="007C2A5F" w:rsidRPr="00296BD1" w:rsidRDefault="00F65031" w:rsidP="00682585">
      <w:pPr>
        <w:pStyle w:val="NoSpacing"/>
        <w:rPr>
          <w:rFonts w:ascii="Times New Roman" w:hAnsi="Times New Roman" w:cs="Times New Roman"/>
          <w:b/>
          <w:sz w:val="28"/>
          <w:szCs w:val="28"/>
        </w:rPr>
      </w:pPr>
      <w:r w:rsidRPr="00296BD1">
        <w:rPr>
          <w:rFonts w:ascii="Times New Roman" w:hAnsi="Times New Roman" w:cs="Times New Roman"/>
          <w:b/>
          <w:sz w:val="28"/>
          <w:szCs w:val="28"/>
        </w:rPr>
        <w:t>Applicant Information</w:t>
      </w:r>
    </w:p>
    <w:p w:rsidR="00C458AA" w:rsidRPr="00682585" w:rsidRDefault="00C458AA" w:rsidP="00682585">
      <w:pPr>
        <w:pStyle w:val="NoSpacing"/>
        <w:rPr>
          <w:rFonts w:ascii="Times New Roman" w:hAnsi="Times New Roman" w:cs="Times New Roman"/>
          <w:sz w:val="24"/>
          <w:szCs w:val="24"/>
        </w:rPr>
      </w:pPr>
    </w:p>
    <w:p w:rsidR="00C458AA" w:rsidRPr="00682585" w:rsidRDefault="00C458AA" w:rsidP="00682585">
      <w:pPr>
        <w:pStyle w:val="NoSpacing"/>
        <w:rPr>
          <w:rFonts w:ascii="Times New Roman" w:hAnsi="Times New Roman" w:cs="Times New Roman"/>
          <w:sz w:val="24"/>
          <w:szCs w:val="24"/>
        </w:rPr>
      </w:pPr>
      <w:r w:rsidRPr="00682585">
        <w:rPr>
          <w:rFonts w:ascii="Times New Roman" w:hAnsi="Times New Roman" w:cs="Times New Roman"/>
          <w:sz w:val="24"/>
          <w:szCs w:val="24"/>
        </w:rPr>
        <w:t xml:space="preserve">Applicant Name: </w:t>
      </w:r>
      <w:r w:rsidRPr="00682585">
        <w:rPr>
          <w:rFonts w:ascii="Times New Roman" w:hAnsi="Times New Roman" w:cs="Times New Roman"/>
          <w:sz w:val="24"/>
          <w:szCs w:val="24"/>
        </w:rPr>
        <w:tab/>
      </w:r>
      <w:r w:rsidR="000522CC" w:rsidRPr="00682585">
        <w:rPr>
          <w:rFonts w:ascii="Times New Roman" w:hAnsi="Times New Roman" w:cs="Times New Roman"/>
          <w:sz w:val="24"/>
          <w:szCs w:val="24"/>
        </w:rPr>
        <w:tab/>
      </w:r>
      <w:r w:rsidR="000522CC" w:rsidRPr="00682585">
        <w:rPr>
          <w:rFonts w:ascii="Times New Roman" w:hAnsi="Times New Roman" w:cs="Times New Roman"/>
          <w:sz w:val="24"/>
          <w:szCs w:val="24"/>
        </w:rPr>
        <w:tab/>
      </w:r>
      <w:r w:rsidR="00482F25" w:rsidRPr="00682585">
        <w:rPr>
          <w:rFonts w:ascii="Times New Roman" w:hAnsi="Times New Roman" w:cs="Times New Roman"/>
          <w:sz w:val="24"/>
          <w:szCs w:val="24"/>
          <w:u w:val="single"/>
        </w:rPr>
        <w:t xml:space="preserve">Hon. </w:t>
      </w:r>
      <w:r w:rsidR="00134E26">
        <w:rPr>
          <w:rFonts w:ascii="Times New Roman" w:hAnsi="Times New Roman" w:cs="Times New Roman"/>
          <w:sz w:val="24"/>
          <w:szCs w:val="24"/>
          <w:u w:val="single"/>
        </w:rPr>
        <w:t xml:space="preserve">Judy </w:t>
      </w:r>
      <w:r w:rsidR="000D6D20">
        <w:rPr>
          <w:rFonts w:ascii="Times New Roman" w:hAnsi="Times New Roman" w:cs="Times New Roman"/>
          <w:sz w:val="24"/>
          <w:szCs w:val="24"/>
          <w:u w:val="single"/>
        </w:rPr>
        <w:t>Henry Harper</w:t>
      </w:r>
      <w:r w:rsidR="00482F25" w:rsidRPr="00682585">
        <w:rPr>
          <w:rFonts w:ascii="Times New Roman" w:hAnsi="Times New Roman" w:cs="Times New Roman"/>
          <w:sz w:val="24"/>
          <w:szCs w:val="24"/>
        </w:rPr>
        <w:t xml:space="preserve"> </w:t>
      </w:r>
    </w:p>
    <w:p w:rsidR="00C458AA" w:rsidRPr="006E7470" w:rsidRDefault="00482F25" w:rsidP="00682585">
      <w:pPr>
        <w:pStyle w:val="NoSpacing"/>
        <w:rPr>
          <w:rFonts w:ascii="Times New Roman" w:hAnsi="Times New Roman" w:cs="Times New Roman"/>
          <w:sz w:val="16"/>
          <w:szCs w:val="16"/>
        </w:rPr>
      </w:pPr>
      <w:r w:rsidRPr="00682585">
        <w:rPr>
          <w:rFonts w:ascii="Times New Roman" w:hAnsi="Times New Roman" w:cs="Times New Roman"/>
          <w:sz w:val="24"/>
          <w:szCs w:val="24"/>
        </w:rPr>
        <w:tab/>
      </w:r>
      <w:r w:rsidRPr="00682585">
        <w:rPr>
          <w:rFonts w:ascii="Times New Roman" w:hAnsi="Times New Roman" w:cs="Times New Roman"/>
          <w:sz w:val="24"/>
          <w:szCs w:val="24"/>
        </w:rPr>
        <w:tab/>
      </w:r>
      <w:r w:rsidRPr="00682585">
        <w:rPr>
          <w:rFonts w:ascii="Times New Roman" w:hAnsi="Times New Roman" w:cs="Times New Roman"/>
          <w:sz w:val="24"/>
          <w:szCs w:val="24"/>
        </w:rPr>
        <w:tab/>
      </w:r>
      <w:r w:rsidRPr="00682585">
        <w:rPr>
          <w:rFonts w:ascii="Times New Roman" w:hAnsi="Times New Roman" w:cs="Times New Roman"/>
          <w:sz w:val="24"/>
          <w:szCs w:val="24"/>
        </w:rPr>
        <w:tab/>
      </w:r>
      <w:r w:rsidRPr="00682585">
        <w:rPr>
          <w:rFonts w:ascii="Times New Roman" w:hAnsi="Times New Roman" w:cs="Times New Roman"/>
          <w:sz w:val="24"/>
          <w:szCs w:val="24"/>
        </w:rPr>
        <w:tab/>
      </w:r>
      <w:r w:rsidRPr="006E7470">
        <w:rPr>
          <w:rFonts w:ascii="Times New Roman" w:hAnsi="Times New Roman" w:cs="Times New Roman"/>
          <w:sz w:val="16"/>
          <w:szCs w:val="16"/>
        </w:rPr>
        <w:t>Judge</w:t>
      </w:r>
    </w:p>
    <w:p w:rsidR="00547B6C" w:rsidRPr="00682585" w:rsidRDefault="00547B6C" w:rsidP="00682585">
      <w:pPr>
        <w:pStyle w:val="NoSpacing"/>
        <w:rPr>
          <w:rFonts w:ascii="Times New Roman" w:hAnsi="Times New Roman" w:cs="Times New Roman"/>
          <w:sz w:val="24"/>
          <w:szCs w:val="24"/>
        </w:rPr>
      </w:pPr>
    </w:p>
    <w:p w:rsidR="00C458AA" w:rsidRPr="00682585" w:rsidRDefault="00C458AA" w:rsidP="00682585">
      <w:pPr>
        <w:pStyle w:val="NoSpacing"/>
        <w:rPr>
          <w:rFonts w:ascii="Times New Roman" w:hAnsi="Times New Roman" w:cs="Times New Roman"/>
          <w:sz w:val="24"/>
          <w:szCs w:val="24"/>
          <w:u w:val="single"/>
        </w:rPr>
      </w:pPr>
      <w:r w:rsidRPr="00682585">
        <w:rPr>
          <w:rFonts w:ascii="Times New Roman" w:hAnsi="Times New Roman" w:cs="Times New Roman"/>
          <w:sz w:val="24"/>
          <w:szCs w:val="24"/>
        </w:rPr>
        <w:t>Applicant Address:</w:t>
      </w:r>
      <w:r w:rsidRPr="00682585">
        <w:rPr>
          <w:rFonts w:ascii="Times New Roman" w:hAnsi="Times New Roman" w:cs="Times New Roman"/>
          <w:sz w:val="24"/>
          <w:szCs w:val="24"/>
        </w:rPr>
        <w:tab/>
      </w:r>
      <w:r w:rsidR="000522CC" w:rsidRPr="00682585">
        <w:rPr>
          <w:rFonts w:ascii="Times New Roman" w:hAnsi="Times New Roman" w:cs="Times New Roman"/>
          <w:sz w:val="24"/>
          <w:szCs w:val="24"/>
        </w:rPr>
        <w:tab/>
      </w:r>
      <w:r w:rsidR="000522CC" w:rsidRPr="00682585">
        <w:rPr>
          <w:rFonts w:ascii="Times New Roman" w:hAnsi="Times New Roman" w:cs="Times New Roman"/>
          <w:sz w:val="24"/>
          <w:szCs w:val="24"/>
        </w:rPr>
        <w:tab/>
      </w:r>
      <w:r w:rsidR="00482F25" w:rsidRPr="00682585">
        <w:rPr>
          <w:rFonts w:ascii="Times New Roman" w:hAnsi="Times New Roman" w:cs="Times New Roman"/>
          <w:sz w:val="24"/>
          <w:szCs w:val="24"/>
          <w:u w:val="single"/>
        </w:rPr>
        <w:t>200 North Main Street</w:t>
      </w:r>
    </w:p>
    <w:p w:rsidR="00C458AA" w:rsidRPr="006E7470" w:rsidRDefault="00547B6C" w:rsidP="00682585">
      <w:pPr>
        <w:pStyle w:val="NoSpacing"/>
        <w:rPr>
          <w:rFonts w:ascii="Times New Roman" w:hAnsi="Times New Roman" w:cs="Times New Roman"/>
          <w:sz w:val="16"/>
          <w:szCs w:val="16"/>
        </w:rPr>
      </w:pPr>
      <w:r w:rsidRPr="00682585">
        <w:rPr>
          <w:rFonts w:ascii="Times New Roman" w:hAnsi="Times New Roman" w:cs="Times New Roman"/>
          <w:sz w:val="24"/>
          <w:szCs w:val="24"/>
        </w:rPr>
        <w:tab/>
      </w:r>
      <w:r w:rsidRPr="00682585">
        <w:rPr>
          <w:rFonts w:ascii="Times New Roman" w:hAnsi="Times New Roman" w:cs="Times New Roman"/>
          <w:sz w:val="24"/>
          <w:szCs w:val="24"/>
        </w:rPr>
        <w:tab/>
      </w:r>
      <w:r w:rsidRPr="00682585">
        <w:rPr>
          <w:rFonts w:ascii="Times New Roman" w:hAnsi="Times New Roman" w:cs="Times New Roman"/>
          <w:sz w:val="24"/>
          <w:szCs w:val="24"/>
        </w:rPr>
        <w:tab/>
      </w:r>
      <w:r w:rsidR="000522CC" w:rsidRPr="00682585">
        <w:rPr>
          <w:rFonts w:ascii="Times New Roman" w:hAnsi="Times New Roman" w:cs="Times New Roman"/>
          <w:sz w:val="24"/>
          <w:szCs w:val="24"/>
        </w:rPr>
        <w:tab/>
      </w:r>
      <w:r w:rsidR="000522CC" w:rsidRPr="00682585">
        <w:rPr>
          <w:rFonts w:ascii="Times New Roman" w:hAnsi="Times New Roman" w:cs="Times New Roman"/>
          <w:sz w:val="24"/>
          <w:szCs w:val="24"/>
        </w:rPr>
        <w:tab/>
      </w:r>
      <w:r w:rsidRPr="006E7470">
        <w:rPr>
          <w:rFonts w:ascii="Times New Roman" w:hAnsi="Times New Roman" w:cs="Times New Roman"/>
          <w:sz w:val="16"/>
          <w:szCs w:val="16"/>
        </w:rPr>
        <w:t>Street</w:t>
      </w:r>
    </w:p>
    <w:p w:rsidR="00C458AA" w:rsidRPr="00682585" w:rsidRDefault="00C458AA" w:rsidP="00682585">
      <w:pPr>
        <w:pStyle w:val="NoSpacing"/>
        <w:rPr>
          <w:rFonts w:ascii="Times New Roman" w:hAnsi="Times New Roman" w:cs="Times New Roman"/>
          <w:sz w:val="24"/>
          <w:szCs w:val="24"/>
          <w:u w:val="single"/>
        </w:rPr>
      </w:pPr>
      <w:r w:rsidRPr="00682585">
        <w:rPr>
          <w:rFonts w:ascii="Times New Roman" w:hAnsi="Times New Roman" w:cs="Times New Roman"/>
          <w:sz w:val="24"/>
          <w:szCs w:val="24"/>
        </w:rPr>
        <w:tab/>
      </w:r>
      <w:r w:rsidRPr="00682585">
        <w:rPr>
          <w:rFonts w:ascii="Times New Roman" w:hAnsi="Times New Roman" w:cs="Times New Roman"/>
          <w:sz w:val="24"/>
          <w:szCs w:val="24"/>
        </w:rPr>
        <w:tab/>
      </w:r>
      <w:r w:rsidRPr="00682585">
        <w:rPr>
          <w:rFonts w:ascii="Times New Roman" w:hAnsi="Times New Roman" w:cs="Times New Roman"/>
          <w:sz w:val="24"/>
          <w:szCs w:val="24"/>
        </w:rPr>
        <w:tab/>
      </w:r>
      <w:r w:rsidR="000522CC" w:rsidRPr="00682585">
        <w:rPr>
          <w:rFonts w:ascii="Times New Roman" w:hAnsi="Times New Roman" w:cs="Times New Roman"/>
          <w:sz w:val="24"/>
          <w:szCs w:val="24"/>
        </w:rPr>
        <w:tab/>
      </w:r>
      <w:r w:rsidR="000522CC" w:rsidRPr="00682585">
        <w:rPr>
          <w:rFonts w:ascii="Times New Roman" w:hAnsi="Times New Roman" w:cs="Times New Roman"/>
          <w:sz w:val="24"/>
          <w:szCs w:val="24"/>
        </w:rPr>
        <w:tab/>
      </w:r>
      <w:r w:rsidR="009716FF" w:rsidRPr="00682585">
        <w:rPr>
          <w:rFonts w:ascii="Times New Roman" w:hAnsi="Times New Roman" w:cs="Times New Roman"/>
          <w:sz w:val="24"/>
          <w:szCs w:val="24"/>
          <w:u w:val="single"/>
        </w:rPr>
        <w:t>Little Rock</w:t>
      </w:r>
      <w:r w:rsidR="00482F25" w:rsidRPr="00682585">
        <w:rPr>
          <w:rFonts w:ascii="Times New Roman" w:hAnsi="Times New Roman" w:cs="Times New Roman"/>
          <w:sz w:val="24"/>
          <w:szCs w:val="24"/>
          <w:u w:val="single"/>
        </w:rPr>
        <w:t>, AR 72</w:t>
      </w:r>
      <w:r w:rsidR="009716FF" w:rsidRPr="00682585">
        <w:rPr>
          <w:rFonts w:ascii="Times New Roman" w:hAnsi="Times New Roman" w:cs="Times New Roman"/>
          <w:sz w:val="24"/>
          <w:szCs w:val="24"/>
          <w:u w:val="single"/>
        </w:rPr>
        <w:t>201</w:t>
      </w:r>
    </w:p>
    <w:p w:rsidR="00C458AA" w:rsidRPr="006E7470" w:rsidRDefault="00547B6C" w:rsidP="00682585">
      <w:pPr>
        <w:pStyle w:val="NoSpacing"/>
        <w:rPr>
          <w:rFonts w:ascii="Times New Roman" w:hAnsi="Times New Roman" w:cs="Times New Roman"/>
          <w:sz w:val="16"/>
          <w:szCs w:val="16"/>
        </w:rPr>
      </w:pPr>
      <w:r w:rsidRPr="00682585">
        <w:rPr>
          <w:rFonts w:ascii="Times New Roman" w:hAnsi="Times New Roman" w:cs="Times New Roman"/>
          <w:sz w:val="24"/>
          <w:szCs w:val="24"/>
        </w:rPr>
        <w:tab/>
      </w:r>
      <w:r w:rsidRPr="00682585">
        <w:rPr>
          <w:rFonts w:ascii="Times New Roman" w:hAnsi="Times New Roman" w:cs="Times New Roman"/>
          <w:sz w:val="24"/>
          <w:szCs w:val="24"/>
        </w:rPr>
        <w:tab/>
      </w:r>
      <w:r w:rsidRPr="00682585">
        <w:rPr>
          <w:rFonts w:ascii="Times New Roman" w:hAnsi="Times New Roman" w:cs="Times New Roman"/>
          <w:sz w:val="24"/>
          <w:szCs w:val="24"/>
        </w:rPr>
        <w:tab/>
      </w:r>
      <w:r w:rsidR="000522CC" w:rsidRPr="00682585">
        <w:rPr>
          <w:rFonts w:ascii="Times New Roman" w:hAnsi="Times New Roman" w:cs="Times New Roman"/>
          <w:sz w:val="24"/>
          <w:szCs w:val="24"/>
        </w:rPr>
        <w:tab/>
      </w:r>
      <w:r w:rsidR="000522CC" w:rsidRPr="00682585">
        <w:rPr>
          <w:rFonts w:ascii="Times New Roman" w:hAnsi="Times New Roman" w:cs="Times New Roman"/>
          <w:sz w:val="24"/>
          <w:szCs w:val="24"/>
        </w:rPr>
        <w:tab/>
      </w:r>
      <w:r w:rsidRPr="006E7470">
        <w:rPr>
          <w:rFonts w:ascii="Times New Roman" w:hAnsi="Times New Roman" w:cs="Times New Roman"/>
          <w:sz w:val="16"/>
          <w:szCs w:val="16"/>
        </w:rPr>
        <w:t>City, Zip</w:t>
      </w:r>
    </w:p>
    <w:p w:rsidR="00547B6C" w:rsidRPr="00682585" w:rsidRDefault="00547B6C" w:rsidP="00682585">
      <w:pPr>
        <w:pStyle w:val="NoSpacing"/>
        <w:rPr>
          <w:rFonts w:ascii="Times New Roman" w:hAnsi="Times New Roman" w:cs="Times New Roman"/>
          <w:sz w:val="24"/>
          <w:szCs w:val="24"/>
        </w:rPr>
      </w:pPr>
    </w:p>
    <w:p w:rsidR="00317EE0" w:rsidRPr="00682585" w:rsidRDefault="00317EE0" w:rsidP="00682585">
      <w:pPr>
        <w:pStyle w:val="NoSpacing"/>
        <w:rPr>
          <w:rFonts w:ascii="Times New Roman" w:hAnsi="Times New Roman" w:cs="Times New Roman"/>
          <w:sz w:val="24"/>
          <w:szCs w:val="24"/>
        </w:rPr>
      </w:pPr>
    </w:p>
    <w:p w:rsidR="00FA3579" w:rsidRPr="00682585" w:rsidRDefault="00FA3579" w:rsidP="00682585">
      <w:pPr>
        <w:pStyle w:val="NoSpacing"/>
        <w:rPr>
          <w:rFonts w:ascii="Times New Roman" w:hAnsi="Times New Roman" w:cs="Times New Roman"/>
          <w:sz w:val="24"/>
          <w:szCs w:val="24"/>
          <w:u w:val="single"/>
        </w:rPr>
      </w:pPr>
      <w:r w:rsidRPr="00682585">
        <w:rPr>
          <w:rFonts w:ascii="Times New Roman" w:hAnsi="Times New Roman" w:cs="Times New Roman"/>
          <w:sz w:val="24"/>
          <w:szCs w:val="24"/>
        </w:rPr>
        <w:t xml:space="preserve">Applicant Telephone: </w:t>
      </w:r>
      <w:r w:rsidRPr="00682585">
        <w:rPr>
          <w:rFonts w:ascii="Times New Roman" w:hAnsi="Times New Roman" w:cs="Times New Roman"/>
          <w:sz w:val="24"/>
          <w:szCs w:val="24"/>
        </w:rPr>
        <w:tab/>
      </w:r>
      <w:r w:rsidRPr="00682585">
        <w:rPr>
          <w:rFonts w:ascii="Times New Roman" w:hAnsi="Times New Roman" w:cs="Times New Roman"/>
          <w:sz w:val="24"/>
          <w:szCs w:val="24"/>
        </w:rPr>
        <w:tab/>
      </w:r>
      <w:r w:rsidR="00296BD1">
        <w:rPr>
          <w:rFonts w:ascii="Times New Roman" w:hAnsi="Times New Roman" w:cs="Times New Roman"/>
          <w:sz w:val="24"/>
          <w:szCs w:val="24"/>
        </w:rPr>
        <w:tab/>
      </w:r>
      <w:r w:rsidR="00482F25" w:rsidRPr="00682585">
        <w:rPr>
          <w:rFonts w:ascii="Times New Roman" w:hAnsi="Times New Roman" w:cs="Times New Roman"/>
          <w:sz w:val="24"/>
          <w:szCs w:val="24"/>
          <w:u w:val="single"/>
        </w:rPr>
        <w:t>501-</w:t>
      </w:r>
      <w:r w:rsidR="009716FF" w:rsidRPr="00682585">
        <w:rPr>
          <w:rFonts w:ascii="Times New Roman" w:hAnsi="Times New Roman" w:cs="Times New Roman"/>
          <w:sz w:val="24"/>
          <w:szCs w:val="24"/>
          <w:u w:val="single"/>
        </w:rPr>
        <w:t>8</w:t>
      </w:r>
      <w:r w:rsidR="00B02F5B">
        <w:rPr>
          <w:rFonts w:ascii="Times New Roman" w:hAnsi="Times New Roman" w:cs="Times New Roman"/>
          <w:sz w:val="24"/>
          <w:szCs w:val="24"/>
          <w:u w:val="single"/>
        </w:rPr>
        <w:t>6</w:t>
      </w:r>
      <w:r w:rsidR="009716FF" w:rsidRPr="00682585">
        <w:rPr>
          <w:rFonts w:ascii="Times New Roman" w:hAnsi="Times New Roman" w:cs="Times New Roman"/>
          <w:sz w:val="24"/>
          <w:szCs w:val="24"/>
          <w:u w:val="single"/>
        </w:rPr>
        <w:t>7-5309</w:t>
      </w:r>
    </w:p>
    <w:p w:rsidR="00FA3579" w:rsidRPr="00682585" w:rsidRDefault="00FA3579" w:rsidP="00682585">
      <w:pPr>
        <w:pStyle w:val="NoSpacing"/>
        <w:rPr>
          <w:rFonts w:ascii="Times New Roman" w:hAnsi="Times New Roman" w:cs="Times New Roman"/>
          <w:sz w:val="24"/>
          <w:szCs w:val="24"/>
        </w:rPr>
      </w:pPr>
    </w:p>
    <w:p w:rsidR="00FA3579" w:rsidRPr="00682585" w:rsidRDefault="00FA3579" w:rsidP="00682585">
      <w:pPr>
        <w:pStyle w:val="NoSpacing"/>
        <w:rPr>
          <w:rFonts w:ascii="Times New Roman" w:hAnsi="Times New Roman" w:cs="Times New Roman"/>
          <w:sz w:val="24"/>
          <w:szCs w:val="24"/>
        </w:rPr>
      </w:pPr>
      <w:r w:rsidRPr="00682585">
        <w:rPr>
          <w:rFonts w:ascii="Times New Roman" w:hAnsi="Times New Roman" w:cs="Times New Roman"/>
          <w:sz w:val="24"/>
          <w:szCs w:val="24"/>
        </w:rPr>
        <w:t xml:space="preserve">Applicant Email: </w:t>
      </w:r>
      <w:r w:rsidRPr="00682585">
        <w:rPr>
          <w:rFonts w:ascii="Times New Roman" w:hAnsi="Times New Roman" w:cs="Times New Roman"/>
          <w:sz w:val="24"/>
          <w:szCs w:val="24"/>
        </w:rPr>
        <w:tab/>
      </w:r>
      <w:r w:rsidRPr="00682585">
        <w:rPr>
          <w:rFonts w:ascii="Times New Roman" w:hAnsi="Times New Roman" w:cs="Times New Roman"/>
          <w:sz w:val="24"/>
          <w:szCs w:val="24"/>
        </w:rPr>
        <w:tab/>
      </w:r>
      <w:r w:rsidRPr="00682585">
        <w:rPr>
          <w:rFonts w:ascii="Times New Roman" w:hAnsi="Times New Roman" w:cs="Times New Roman"/>
          <w:sz w:val="24"/>
          <w:szCs w:val="24"/>
        </w:rPr>
        <w:tab/>
      </w:r>
      <w:r w:rsidR="009716FF" w:rsidRPr="00682585">
        <w:rPr>
          <w:rFonts w:ascii="Times New Roman" w:hAnsi="Times New Roman" w:cs="Times New Roman"/>
          <w:sz w:val="24"/>
          <w:szCs w:val="24"/>
          <w:u w:val="single"/>
        </w:rPr>
        <w:t>judge.</w:t>
      </w:r>
      <w:r w:rsidR="000D6D20">
        <w:rPr>
          <w:rFonts w:ascii="Times New Roman" w:hAnsi="Times New Roman" w:cs="Times New Roman"/>
          <w:sz w:val="24"/>
          <w:szCs w:val="24"/>
          <w:u w:val="single"/>
        </w:rPr>
        <w:t>harper</w:t>
      </w:r>
      <w:r w:rsidR="009716FF" w:rsidRPr="00682585">
        <w:rPr>
          <w:rFonts w:ascii="Times New Roman" w:hAnsi="Times New Roman" w:cs="Times New Roman"/>
          <w:sz w:val="24"/>
          <w:szCs w:val="24"/>
          <w:u w:val="single"/>
        </w:rPr>
        <w:t>@arcourts.gov</w:t>
      </w:r>
    </w:p>
    <w:p w:rsidR="00FA3579" w:rsidRPr="00682585" w:rsidRDefault="00FA3579" w:rsidP="00682585">
      <w:pPr>
        <w:pStyle w:val="NoSpacing"/>
        <w:rPr>
          <w:rFonts w:ascii="Times New Roman" w:hAnsi="Times New Roman" w:cs="Times New Roman"/>
          <w:sz w:val="24"/>
          <w:szCs w:val="24"/>
        </w:rPr>
      </w:pPr>
    </w:p>
    <w:p w:rsidR="00AC2A85" w:rsidRPr="00682585" w:rsidRDefault="00AC2A85" w:rsidP="00682585">
      <w:pPr>
        <w:pStyle w:val="NoSpacing"/>
        <w:rPr>
          <w:rFonts w:ascii="Times New Roman" w:hAnsi="Times New Roman" w:cs="Times New Roman"/>
          <w:sz w:val="24"/>
          <w:szCs w:val="24"/>
        </w:rPr>
      </w:pPr>
    </w:p>
    <w:p w:rsidR="00AC2A85" w:rsidRPr="00296BD1" w:rsidRDefault="00AC2A85" w:rsidP="00682585">
      <w:pPr>
        <w:pStyle w:val="NoSpacing"/>
        <w:rPr>
          <w:rFonts w:ascii="Times New Roman" w:hAnsi="Times New Roman" w:cs="Times New Roman"/>
          <w:b/>
          <w:sz w:val="28"/>
          <w:szCs w:val="28"/>
        </w:rPr>
      </w:pPr>
      <w:r w:rsidRPr="00296BD1">
        <w:rPr>
          <w:rFonts w:ascii="Times New Roman" w:hAnsi="Times New Roman" w:cs="Times New Roman"/>
          <w:b/>
          <w:sz w:val="28"/>
          <w:szCs w:val="28"/>
        </w:rPr>
        <w:t>Program Information</w:t>
      </w:r>
    </w:p>
    <w:p w:rsidR="00AC2A85" w:rsidRPr="00682585" w:rsidRDefault="00AC2A85" w:rsidP="00682585">
      <w:pPr>
        <w:pStyle w:val="NoSpacing"/>
        <w:rPr>
          <w:rFonts w:ascii="Times New Roman" w:hAnsi="Times New Roman" w:cs="Times New Roman"/>
          <w:sz w:val="24"/>
          <w:szCs w:val="24"/>
        </w:rPr>
      </w:pPr>
    </w:p>
    <w:p w:rsidR="00C458AA" w:rsidRPr="00682585" w:rsidRDefault="00C458AA" w:rsidP="00682585">
      <w:pPr>
        <w:pStyle w:val="NoSpacing"/>
        <w:rPr>
          <w:rFonts w:ascii="Times New Roman" w:hAnsi="Times New Roman" w:cs="Times New Roman"/>
          <w:sz w:val="24"/>
          <w:szCs w:val="24"/>
        </w:rPr>
      </w:pPr>
      <w:r w:rsidRPr="00682585">
        <w:rPr>
          <w:rFonts w:ascii="Times New Roman" w:hAnsi="Times New Roman" w:cs="Times New Roman"/>
          <w:sz w:val="24"/>
          <w:szCs w:val="24"/>
        </w:rPr>
        <w:t xml:space="preserve">County Served: </w:t>
      </w:r>
      <w:r w:rsidR="00584A01" w:rsidRPr="00682585">
        <w:rPr>
          <w:rFonts w:ascii="Times New Roman" w:hAnsi="Times New Roman" w:cs="Times New Roman"/>
          <w:sz w:val="24"/>
          <w:szCs w:val="24"/>
        </w:rPr>
        <w:tab/>
      </w:r>
      <w:r w:rsidR="000522CC" w:rsidRPr="00682585">
        <w:rPr>
          <w:rFonts w:ascii="Times New Roman" w:hAnsi="Times New Roman" w:cs="Times New Roman"/>
          <w:sz w:val="24"/>
          <w:szCs w:val="24"/>
        </w:rPr>
        <w:tab/>
      </w:r>
      <w:r w:rsidR="000522CC" w:rsidRPr="00682585">
        <w:rPr>
          <w:rFonts w:ascii="Times New Roman" w:hAnsi="Times New Roman" w:cs="Times New Roman"/>
          <w:sz w:val="24"/>
          <w:szCs w:val="24"/>
        </w:rPr>
        <w:tab/>
      </w:r>
      <w:r w:rsidR="002535A9" w:rsidRPr="00682585">
        <w:rPr>
          <w:rFonts w:ascii="Times New Roman" w:hAnsi="Times New Roman" w:cs="Times New Roman"/>
          <w:sz w:val="24"/>
          <w:szCs w:val="24"/>
          <w:u w:val="single"/>
        </w:rPr>
        <w:t>Pulaski</w:t>
      </w:r>
    </w:p>
    <w:p w:rsidR="00C458AA" w:rsidRPr="00682585" w:rsidRDefault="00C458AA" w:rsidP="00682585">
      <w:pPr>
        <w:pStyle w:val="NoSpacing"/>
        <w:rPr>
          <w:rFonts w:ascii="Times New Roman" w:hAnsi="Times New Roman" w:cs="Times New Roman"/>
          <w:sz w:val="24"/>
          <w:szCs w:val="24"/>
        </w:rPr>
      </w:pPr>
    </w:p>
    <w:p w:rsidR="00547B6C" w:rsidRPr="00682585" w:rsidRDefault="000522CC" w:rsidP="00682585">
      <w:pPr>
        <w:pStyle w:val="NoSpacing"/>
        <w:rPr>
          <w:rFonts w:ascii="Times New Roman" w:hAnsi="Times New Roman" w:cs="Times New Roman"/>
          <w:sz w:val="24"/>
          <w:szCs w:val="24"/>
        </w:rPr>
      </w:pPr>
      <w:r w:rsidRPr="00682585">
        <w:rPr>
          <w:rFonts w:ascii="Times New Roman" w:hAnsi="Times New Roman" w:cs="Times New Roman"/>
          <w:sz w:val="24"/>
          <w:szCs w:val="24"/>
        </w:rPr>
        <w:t xml:space="preserve">Year </w:t>
      </w:r>
      <w:proofErr w:type="gramStart"/>
      <w:r w:rsidRPr="00682585">
        <w:rPr>
          <w:rFonts w:ascii="Times New Roman" w:hAnsi="Times New Roman" w:cs="Times New Roman"/>
          <w:sz w:val="24"/>
          <w:szCs w:val="24"/>
        </w:rPr>
        <w:t>Of</w:t>
      </w:r>
      <w:proofErr w:type="gramEnd"/>
      <w:r w:rsidRPr="00682585">
        <w:rPr>
          <w:rFonts w:ascii="Times New Roman" w:hAnsi="Times New Roman" w:cs="Times New Roman"/>
          <w:sz w:val="24"/>
          <w:szCs w:val="24"/>
        </w:rPr>
        <w:t xml:space="preserve"> Establishment: </w:t>
      </w:r>
      <w:r w:rsidRPr="00682585">
        <w:rPr>
          <w:rFonts w:ascii="Times New Roman" w:hAnsi="Times New Roman" w:cs="Times New Roman"/>
          <w:sz w:val="24"/>
          <w:szCs w:val="24"/>
        </w:rPr>
        <w:tab/>
      </w:r>
      <w:r w:rsidRPr="00682585">
        <w:rPr>
          <w:rFonts w:ascii="Times New Roman" w:hAnsi="Times New Roman" w:cs="Times New Roman"/>
          <w:sz w:val="24"/>
          <w:szCs w:val="24"/>
        </w:rPr>
        <w:tab/>
      </w:r>
      <w:r w:rsidR="002535A9" w:rsidRPr="00682585">
        <w:rPr>
          <w:rFonts w:ascii="Times New Roman" w:hAnsi="Times New Roman" w:cs="Times New Roman"/>
          <w:sz w:val="24"/>
          <w:szCs w:val="24"/>
          <w:u w:val="single"/>
        </w:rPr>
        <w:t>2010</w:t>
      </w:r>
    </w:p>
    <w:p w:rsidR="00296BD1" w:rsidRDefault="00296BD1" w:rsidP="00682585">
      <w:pPr>
        <w:pStyle w:val="NoSpacing"/>
        <w:rPr>
          <w:rFonts w:ascii="Times New Roman" w:hAnsi="Times New Roman" w:cs="Times New Roman"/>
          <w:sz w:val="24"/>
          <w:szCs w:val="24"/>
        </w:rPr>
      </w:pPr>
    </w:p>
    <w:p w:rsidR="00682585" w:rsidRPr="00682585" w:rsidRDefault="00584A01" w:rsidP="00682585">
      <w:pPr>
        <w:pStyle w:val="NoSpacing"/>
        <w:rPr>
          <w:rFonts w:ascii="Times New Roman" w:hAnsi="Times New Roman" w:cs="Times New Roman"/>
          <w:sz w:val="24"/>
          <w:szCs w:val="24"/>
        </w:rPr>
      </w:pPr>
      <w:r w:rsidRPr="00682585">
        <w:rPr>
          <w:rFonts w:ascii="Times New Roman" w:hAnsi="Times New Roman" w:cs="Times New Roman"/>
          <w:sz w:val="24"/>
          <w:szCs w:val="24"/>
        </w:rPr>
        <w:t>Program Type:</w:t>
      </w:r>
      <w:r w:rsidR="00682585" w:rsidRPr="00682585">
        <w:rPr>
          <w:rFonts w:ascii="Times New Roman" w:hAnsi="Times New Roman" w:cs="Times New Roman"/>
          <w:sz w:val="24"/>
          <w:szCs w:val="24"/>
        </w:rPr>
        <w:tab/>
      </w:r>
      <w:r w:rsidR="00682585" w:rsidRPr="00682585">
        <w:rPr>
          <w:rFonts w:ascii="Times New Roman" w:hAnsi="Times New Roman" w:cs="Times New Roman"/>
          <w:sz w:val="24"/>
          <w:szCs w:val="24"/>
        </w:rPr>
        <w:tab/>
      </w:r>
      <w:r w:rsidRPr="00682585">
        <w:rPr>
          <w:rFonts w:ascii="Times New Roman" w:hAnsi="Times New Roman" w:cs="Times New Roman"/>
          <w:sz w:val="24"/>
          <w:szCs w:val="24"/>
        </w:rPr>
        <w:tab/>
      </w:r>
      <w:r w:rsidR="002535A9" w:rsidRPr="00682585">
        <w:rPr>
          <w:rFonts w:ascii="Times New Roman" w:hAnsi="Times New Roman" w:cs="Times New Roman"/>
          <w:sz w:val="24"/>
          <w:szCs w:val="24"/>
          <w:u w:val="single"/>
        </w:rPr>
        <w:t>Adult Drug Court</w:t>
      </w:r>
      <w:r w:rsidRPr="00682585">
        <w:rPr>
          <w:rFonts w:ascii="Times New Roman" w:hAnsi="Times New Roman" w:cs="Times New Roman"/>
          <w:sz w:val="24"/>
          <w:szCs w:val="24"/>
        </w:rPr>
        <w:tab/>
      </w:r>
    </w:p>
    <w:p w:rsidR="00296BD1" w:rsidRDefault="00296BD1" w:rsidP="00682585">
      <w:pPr>
        <w:pStyle w:val="NoSpacing"/>
        <w:rPr>
          <w:rFonts w:ascii="Times New Roman" w:hAnsi="Times New Roman" w:cs="Times New Roman"/>
          <w:sz w:val="24"/>
          <w:szCs w:val="24"/>
        </w:rPr>
      </w:pPr>
    </w:p>
    <w:p w:rsidR="00547B6C" w:rsidRPr="00682585" w:rsidRDefault="000522CC" w:rsidP="00682585">
      <w:pPr>
        <w:pStyle w:val="NoSpacing"/>
        <w:rPr>
          <w:rFonts w:ascii="Times New Roman" w:hAnsi="Times New Roman" w:cs="Times New Roman"/>
          <w:sz w:val="24"/>
          <w:szCs w:val="24"/>
        </w:rPr>
      </w:pPr>
      <w:r w:rsidRPr="00682585">
        <w:rPr>
          <w:rFonts w:ascii="Times New Roman" w:hAnsi="Times New Roman" w:cs="Times New Roman"/>
          <w:sz w:val="24"/>
          <w:szCs w:val="24"/>
        </w:rPr>
        <w:t xml:space="preserve">Program Capacity: </w:t>
      </w:r>
      <w:r w:rsidRPr="00682585">
        <w:rPr>
          <w:rFonts w:ascii="Times New Roman" w:hAnsi="Times New Roman" w:cs="Times New Roman"/>
          <w:sz w:val="24"/>
          <w:szCs w:val="24"/>
        </w:rPr>
        <w:tab/>
      </w:r>
      <w:r w:rsidRPr="00682585">
        <w:rPr>
          <w:rFonts w:ascii="Times New Roman" w:hAnsi="Times New Roman" w:cs="Times New Roman"/>
          <w:sz w:val="24"/>
          <w:szCs w:val="24"/>
        </w:rPr>
        <w:tab/>
      </w:r>
      <w:r w:rsidRPr="00682585">
        <w:rPr>
          <w:rFonts w:ascii="Times New Roman" w:hAnsi="Times New Roman" w:cs="Times New Roman"/>
          <w:sz w:val="24"/>
          <w:szCs w:val="24"/>
        </w:rPr>
        <w:tab/>
      </w:r>
      <w:r w:rsidR="00FF1C4D" w:rsidRPr="00682585">
        <w:rPr>
          <w:rFonts w:ascii="Times New Roman" w:hAnsi="Times New Roman" w:cs="Times New Roman"/>
          <w:sz w:val="24"/>
          <w:szCs w:val="24"/>
          <w:u w:val="single"/>
        </w:rPr>
        <w:t>100</w:t>
      </w:r>
      <w:r w:rsidR="00082961">
        <w:rPr>
          <w:rFonts w:ascii="Times New Roman" w:hAnsi="Times New Roman" w:cs="Times New Roman"/>
          <w:sz w:val="24"/>
          <w:szCs w:val="24"/>
          <w:u w:val="single"/>
        </w:rPr>
        <w:t xml:space="preserve"> Participants</w:t>
      </w:r>
    </w:p>
    <w:p w:rsidR="00682585" w:rsidRPr="00682585" w:rsidRDefault="00682585" w:rsidP="00682585">
      <w:pPr>
        <w:pStyle w:val="NoSpacing"/>
        <w:rPr>
          <w:rFonts w:ascii="Times New Roman" w:hAnsi="Times New Roman" w:cs="Times New Roman"/>
          <w:sz w:val="24"/>
          <w:szCs w:val="24"/>
        </w:rPr>
      </w:pPr>
    </w:p>
    <w:p w:rsidR="00F24B22" w:rsidRPr="00682585" w:rsidRDefault="000522CC" w:rsidP="00682585">
      <w:pPr>
        <w:pStyle w:val="NoSpacing"/>
        <w:rPr>
          <w:rFonts w:ascii="Times New Roman" w:hAnsi="Times New Roman" w:cs="Times New Roman"/>
          <w:sz w:val="24"/>
          <w:szCs w:val="24"/>
        </w:rPr>
      </w:pPr>
      <w:r w:rsidRPr="00682585">
        <w:rPr>
          <w:rFonts w:ascii="Times New Roman" w:hAnsi="Times New Roman" w:cs="Times New Roman"/>
          <w:sz w:val="24"/>
          <w:szCs w:val="24"/>
        </w:rPr>
        <w:t xml:space="preserve">Program </w:t>
      </w:r>
      <w:r w:rsidR="00F24B22" w:rsidRPr="00682585">
        <w:rPr>
          <w:rFonts w:ascii="Times New Roman" w:hAnsi="Times New Roman" w:cs="Times New Roman"/>
          <w:sz w:val="24"/>
          <w:szCs w:val="24"/>
        </w:rPr>
        <w:t xml:space="preserve">Caseload: </w:t>
      </w:r>
    </w:p>
    <w:p w:rsidR="00F24B22" w:rsidRPr="00682585" w:rsidRDefault="00F24B22" w:rsidP="00682585">
      <w:pPr>
        <w:pStyle w:val="NoSpacing"/>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870"/>
        <w:gridCol w:w="1870"/>
        <w:gridCol w:w="1870"/>
        <w:gridCol w:w="1870"/>
        <w:gridCol w:w="1870"/>
      </w:tblGrid>
      <w:tr w:rsidR="00F24B22" w:rsidRPr="00682585" w:rsidTr="00F24B22">
        <w:trPr>
          <w:jc w:val="center"/>
        </w:trPr>
        <w:tc>
          <w:tcPr>
            <w:tcW w:w="1870" w:type="dxa"/>
          </w:tcPr>
          <w:p w:rsidR="00F24B22" w:rsidRPr="00682585" w:rsidRDefault="00F24B22" w:rsidP="00682585">
            <w:pPr>
              <w:pStyle w:val="NoSpacing"/>
              <w:rPr>
                <w:rFonts w:ascii="Times New Roman" w:hAnsi="Times New Roman" w:cs="Times New Roman"/>
                <w:sz w:val="24"/>
                <w:szCs w:val="24"/>
              </w:rPr>
            </w:pPr>
            <w:r w:rsidRPr="00682585">
              <w:rPr>
                <w:rFonts w:ascii="Times New Roman" w:hAnsi="Times New Roman" w:cs="Times New Roman"/>
                <w:sz w:val="24"/>
                <w:szCs w:val="24"/>
              </w:rPr>
              <w:t>Active</w:t>
            </w:r>
          </w:p>
        </w:tc>
        <w:tc>
          <w:tcPr>
            <w:tcW w:w="1870" w:type="dxa"/>
          </w:tcPr>
          <w:p w:rsidR="00F24B22" w:rsidRPr="00682585" w:rsidRDefault="00F24B22" w:rsidP="00682585">
            <w:pPr>
              <w:pStyle w:val="NoSpacing"/>
              <w:rPr>
                <w:rFonts w:ascii="Times New Roman" w:hAnsi="Times New Roman" w:cs="Times New Roman"/>
                <w:sz w:val="24"/>
                <w:szCs w:val="24"/>
              </w:rPr>
            </w:pPr>
            <w:r w:rsidRPr="00682585">
              <w:rPr>
                <w:rFonts w:ascii="Times New Roman" w:hAnsi="Times New Roman" w:cs="Times New Roman"/>
                <w:sz w:val="24"/>
                <w:szCs w:val="24"/>
              </w:rPr>
              <w:t>Inactive</w:t>
            </w:r>
          </w:p>
        </w:tc>
        <w:tc>
          <w:tcPr>
            <w:tcW w:w="1870" w:type="dxa"/>
          </w:tcPr>
          <w:p w:rsidR="00F24B22" w:rsidRPr="00682585" w:rsidRDefault="00F24B22" w:rsidP="00682585">
            <w:pPr>
              <w:pStyle w:val="NoSpacing"/>
              <w:rPr>
                <w:rFonts w:ascii="Times New Roman" w:hAnsi="Times New Roman" w:cs="Times New Roman"/>
                <w:sz w:val="24"/>
                <w:szCs w:val="24"/>
              </w:rPr>
            </w:pPr>
            <w:r w:rsidRPr="00682585">
              <w:rPr>
                <w:rFonts w:ascii="Times New Roman" w:hAnsi="Times New Roman" w:cs="Times New Roman"/>
                <w:sz w:val="24"/>
                <w:szCs w:val="24"/>
              </w:rPr>
              <w:t>Absconded</w:t>
            </w:r>
          </w:p>
        </w:tc>
        <w:tc>
          <w:tcPr>
            <w:tcW w:w="1870" w:type="dxa"/>
          </w:tcPr>
          <w:p w:rsidR="00F24B22" w:rsidRPr="00682585" w:rsidRDefault="00F24B22" w:rsidP="00682585">
            <w:pPr>
              <w:pStyle w:val="NoSpacing"/>
              <w:rPr>
                <w:rFonts w:ascii="Times New Roman" w:hAnsi="Times New Roman" w:cs="Times New Roman"/>
                <w:sz w:val="24"/>
                <w:szCs w:val="24"/>
              </w:rPr>
            </w:pPr>
            <w:r w:rsidRPr="00682585">
              <w:rPr>
                <w:rFonts w:ascii="Times New Roman" w:hAnsi="Times New Roman" w:cs="Times New Roman"/>
                <w:sz w:val="24"/>
                <w:szCs w:val="24"/>
              </w:rPr>
              <w:t>In-Treatment</w:t>
            </w:r>
          </w:p>
        </w:tc>
        <w:tc>
          <w:tcPr>
            <w:tcW w:w="1870" w:type="dxa"/>
          </w:tcPr>
          <w:p w:rsidR="00F24B22" w:rsidRPr="00682585" w:rsidRDefault="00F24B22" w:rsidP="00682585">
            <w:pPr>
              <w:pStyle w:val="NoSpacing"/>
              <w:rPr>
                <w:rFonts w:ascii="Times New Roman" w:hAnsi="Times New Roman" w:cs="Times New Roman"/>
                <w:sz w:val="24"/>
                <w:szCs w:val="24"/>
              </w:rPr>
            </w:pPr>
            <w:r w:rsidRPr="00682585">
              <w:rPr>
                <w:rFonts w:ascii="Times New Roman" w:hAnsi="Times New Roman" w:cs="Times New Roman"/>
                <w:sz w:val="24"/>
                <w:szCs w:val="24"/>
              </w:rPr>
              <w:t>Other</w:t>
            </w:r>
          </w:p>
        </w:tc>
      </w:tr>
      <w:tr w:rsidR="00F24B22" w:rsidRPr="00682585" w:rsidTr="00F24B22">
        <w:trPr>
          <w:jc w:val="center"/>
        </w:trPr>
        <w:tc>
          <w:tcPr>
            <w:tcW w:w="1870" w:type="dxa"/>
          </w:tcPr>
          <w:p w:rsidR="00F24B22" w:rsidRPr="00682585" w:rsidRDefault="00F24B22" w:rsidP="00043BC1">
            <w:pPr>
              <w:pStyle w:val="NoSpacing"/>
              <w:jc w:val="center"/>
              <w:rPr>
                <w:rFonts w:ascii="Times New Roman" w:hAnsi="Times New Roman" w:cs="Times New Roman"/>
                <w:sz w:val="24"/>
                <w:szCs w:val="24"/>
              </w:rPr>
            </w:pPr>
          </w:p>
          <w:p w:rsidR="00F24B22" w:rsidRPr="00682585" w:rsidRDefault="00FF1C4D" w:rsidP="00043BC1">
            <w:pPr>
              <w:pStyle w:val="NoSpacing"/>
              <w:jc w:val="center"/>
              <w:rPr>
                <w:rFonts w:ascii="Times New Roman" w:hAnsi="Times New Roman" w:cs="Times New Roman"/>
                <w:sz w:val="24"/>
                <w:szCs w:val="24"/>
              </w:rPr>
            </w:pPr>
            <w:r w:rsidRPr="00682585">
              <w:rPr>
                <w:rFonts w:ascii="Times New Roman" w:hAnsi="Times New Roman" w:cs="Times New Roman"/>
                <w:sz w:val="24"/>
                <w:szCs w:val="24"/>
              </w:rPr>
              <w:t>82</w:t>
            </w:r>
          </w:p>
        </w:tc>
        <w:tc>
          <w:tcPr>
            <w:tcW w:w="1870" w:type="dxa"/>
          </w:tcPr>
          <w:p w:rsidR="00FF1C4D" w:rsidRPr="00682585" w:rsidRDefault="00FF1C4D" w:rsidP="00043BC1">
            <w:pPr>
              <w:pStyle w:val="NoSpacing"/>
              <w:jc w:val="center"/>
              <w:rPr>
                <w:rFonts w:ascii="Times New Roman" w:hAnsi="Times New Roman" w:cs="Times New Roman"/>
                <w:sz w:val="24"/>
                <w:szCs w:val="24"/>
              </w:rPr>
            </w:pPr>
          </w:p>
          <w:p w:rsidR="00F24B22" w:rsidRPr="00682585" w:rsidRDefault="00FF1C4D" w:rsidP="00043BC1">
            <w:pPr>
              <w:pStyle w:val="NoSpacing"/>
              <w:jc w:val="center"/>
              <w:rPr>
                <w:rFonts w:ascii="Times New Roman" w:hAnsi="Times New Roman" w:cs="Times New Roman"/>
                <w:sz w:val="24"/>
                <w:szCs w:val="24"/>
              </w:rPr>
            </w:pPr>
            <w:r w:rsidRPr="00682585">
              <w:rPr>
                <w:rFonts w:ascii="Times New Roman" w:hAnsi="Times New Roman" w:cs="Times New Roman"/>
                <w:sz w:val="24"/>
                <w:szCs w:val="24"/>
              </w:rPr>
              <w:t>4</w:t>
            </w:r>
          </w:p>
        </w:tc>
        <w:tc>
          <w:tcPr>
            <w:tcW w:w="1870" w:type="dxa"/>
          </w:tcPr>
          <w:p w:rsidR="00F24B22" w:rsidRPr="00682585" w:rsidRDefault="00F24B22" w:rsidP="00043BC1">
            <w:pPr>
              <w:pStyle w:val="NoSpacing"/>
              <w:jc w:val="center"/>
              <w:rPr>
                <w:rFonts w:ascii="Times New Roman" w:hAnsi="Times New Roman" w:cs="Times New Roman"/>
                <w:sz w:val="24"/>
                <w:szCs w:val="24"/>
              </w:rPr>
            </w:pPr>
          </w:p>
          <w:p w:rsidR="00FF1C4D" w:rsidRPr="00682585" w:rsidRDefault="00FF1C4D" w:rsidP="00043BC1">
            <w:pPr>
              <w:pStyle w:val="NoSpacing"/>
              <w:jc w:val="center"/>
              <w:rPr>
                <w:rFonts w:ascii="Times New Roman" w:hAnsi="Times New Roman" w:cs="Times New Roman"/>
                <w:sz w:val="24"/>
                <w:szCs w:val="24"/>
              </w:rPr>
            </w:pPr>
            <w:r w:rsidRPr="00682585">
              <w:rPr>
                <w:rFonts w:ascii="Times New Roman" w:hAnsi="Times New Roman" w:cs="Times New Roman"/>
                <w:sz w:val="24"/>
                <w:szCs w:val="24"/>
              </w:rPr>
              <w:t>11</w:t>
            </w:r>
          </w:p>
        </w:tc>
        <w:tc>
          <w:tcPr>
            <w:tcW w:w="1870" w:type="dxa"/>
          </w:tcPr>
          <w:p w:rsidR="00F24B22" w:rsidRPr="00682585" w:rsidRDefault="00F24B22" w:rsidP="00043BC1">
            <w:pPr>
              <w:pStyle w:val="NoSpacing"/>
              <w:jc w:val="center"/>
              <w:rPr>
                <w:rFonts w:ascii="Times New Roman" w:hAnsi="Times New Roman" w:cs="Times New Roman"/>
                <w:sz w:val="24"/>
                <w:szCs w:val="24"/>
              </w:rPr>
            </w:pPr>
          </w:p>
          <w:p w:rsidR="00FF1C4D" w:rsidRPr="00682585" w:rsidRDefault="00FF1C4D" w:rsidP="00043BC1">
            <w:pPr>
              <w:pStyle w:val="NoSpacing"/>
              <w:jc w:val="center"/>
              <w:rPr>
                <w:rFonts w:ascii="Times New Roman" w:hAnsi="Times New Roman" w:cs="Times New Roman"/>
                <w:sz w:val="24"/>
                <w:szCs w:val="24"/>
              </w:rPr>
            </w:pPr>
            <w:r w:rsidRPr="00682585">
              <w:rPr>
                <w:rFonts w:ascii="Times New Roman" w:hAnsi="Times New Roman" w:cs="Times New Roman"/>
                <w:sz w:val="24"/>
                <w:szCs w:val="24"/>
              </w:rPr>
              <w:t>3</w:t>
            </w:r>
          </w:p>
        </w:tc>
        <w:tc>
          <w:tcPr>
            <w:tcW w:w="1870" w:type="dxa"/>
          </w:tcPr>
          <w:p w:rsidR="00F24B22" w:rsidRPr="00682585" w:rsidRDefault="00F24B22" w:rsidP="00043BC1">
            <w:pPr>
              <w:pStyle w:val="NoSpacing"/>
              <w:jc w:val="center"/>
              <w:rPr>
                <w:rFonts w:ascii="Times New Roman" w:hAnsi="Times New Roman" w:cs="Times New Roman"/>
                <w:sz w:val="24"/>
                <w:szCs w:val="24"/>
              </w:rPr>
            </w:pPr>
          </w:p>
          <w:p w:rsidR="00FF1C4D" w:rsidRPr="00682585" w:rsidRDefault="00FF1C4D" w:rsidP="00043BC1">
            <w:pPr>
              <w:pStyle w:val="NoSpacing"/>
              <w:jc w:val="center"/>
              <w:rPr>
                <w:rFonts w:ascii="Times New Roman" w:hAnsi="Times New Roman" w:cs="Times New Roman"/>
                <w:sz w:val="24"/>
                <w:szCs w:val="24"/>
              </w:rPr>
            </w:pPr>
            <w:r w:rsidRPr="00682585">
              <w:rPr>
                <w:rFonts w:ascii="Times New Roman" w:hAnsi="Times New Roman" w:cs="Times New Roman"/>
                <w:sz w:val="24"/>
                <w:szCs w:val="24"/>
              </w:rPr>
              <w:t>0</w:t>
            </w:r>
          </w:p>
        </w:tc>
      </w:tr>
    </w:tbl>
    <w:p w:rsidR="00F24B22" w:rsidRPr="00682585" w:rsidRDefault="00F24B22" w:rsidP="00682585">
      <w:pPr>
        <w:pStyle w:val="NoSpacing"/>
        <w:rPr>
          <w:rFonts w:ascii="Times New Roman" w:hAnsi="Times New Roman" w:cs="Times New Roman"/>
          <w:sz w:val="24"/>
          <w:szCs w:val="24"/>
        </w:rPr>
      </w:pPr>
    </w:p>
    <w:p w:rsidR="005C3C91" w:rsidRDefault="003A09A6" w:rsidP="00682585">
      <w:pPr>
        <w:pStyle w:val="NoSpacing"/>
        <w:rPr>
          <w:rFonts w:ascii="Times New Roman" w:hAnsi="Times New Roman" w:cs="Times New Roman"/>
          <w:sz w:val="24"/>
          <w:szCs w:val="24"/>
          <w:u w:val="single"/>
        </w:rPr>
      </w:pPr>
      <w:r w:rsidRPr="00682585">
        <w:rPr>
          <w:rFonts w:ascii="Times New Roman" w:hAnsi="Times New Roman" w:cs="Times New Roman"/>
          <w:sz w:val="24"/>
          <w:szCs w:val="24"/>
        </w:rPr>
        <w:t>Assess County Level Program</w:t>
      </w:r>
      <w:r w:rsidR="00243005" w:rsidRPr="00682585">
        <w:rPr>
          <w:rFonts w:ascii="Times New Roman" w:hAnsi="Times New Roman" w:cs="Times New Roman"/>
          <w:sz w:val="24"/>
          <w:szCs w:val="24"/>
        </w:rPr>
        <w:t xml:space="preserve"> or Participant</w:t>
      </w:r>
      <w:r w:rsidRPr="00682585">
        <w:rPr>
          <w:rFonts w:ascii="Times New Roman" w:hAnsi="Times New Roman" w:cs="Times New Roman"/>
          <w:sz w:val="24"/>
          <w:szCs w:val="24"/>
        </w:rPr>
        <w:t xml:space="preserve"> User Fees: </w:t>
      </w:r>
      <w:r w:rsidRPr="00682585">
        <w:rPr>
          <w:rFonts w:ascii="Times New Roman" w:hAnsi="Times New Roman" w:cs="Times New Roman"/>
          <w:sz w:val="24"/>
          <w:szCs w:val="24"/>
        </w:rPr>
        <w:tab/>
      </w:r>
      <w:r w:rsidRPr="00682585">
        <w:rPr>
          <w:rFonts w:ascii="Times New Roman" w:hAnsi="Times New Roman" w:cs="Times New Roman"/>
          <w:sz w:val="24"/>
          <w:szCs w:val="24"/>
        </w:rPr>
        <w:tab/>
      </w:r>
      <w:r w:rsidRPr="00682585">
        <w:rPr>
          <w:rFonts w:ascii="Times New Roman" w:hAnsi="Times New Roman" w:cs="Times New Roman"/>
          <w:sz w:val="24"/>
          <w:szCs w:val="24"/>
          <w:u w:val="single"/>
        </w:rPr>
        <w:t>Yes</w:t>
      </w:r>
    </w:p>
    <w:p w:rsidR="005C3C91" w:rsidRDefault="005C3C91" w:rsidP="00682585">
      <w:pPr>
        <w:pStyle w:val="NoSpacing"/>
        <w:rPr>
          <w:rFonts w:ascii="Times New Roman" w:hAnsi="Times New Roman" w:cs="Times New Roman"/>
          <w:sz w:val="24"/>
          <w:szCs w:val="24"/>
          <w:u w:val="single"/>
        </w:rPr>
      </w:pPr>
    </w:p>
    <w:p w:rsidR="007C2A5F" w:rsidRPr="005C3C91" w:rsidRDefault="005C3C91" w:rsidP="00682585">
      <w:pPr>
        <w:pStyle w:val="NoSpacing"/>
        <w:rPr>
          <w:rFonts w:ascii="Times New Roman" w:hAnsi="Times New Roman" w:cs="Times New Roman"/>
          <w:sz w:val="24"/>
          <w:szCs w:val="24"/>
        </w:rPr>
      </w:pPr>
      <w:r w:rsidRPr="005C3C91">
        <w:rPr>
          <w:rFonts w:ascii="Times New Roman" w:hAnsi="Times New Roman" w:cs="Times New Roman"/>
          <w:sz w:val="24"/>
          <w:szCs w:val="24"/>
        </w:rPr>
        <w:t>Program Structure</w:t>
      </w:r>
      <w:r>
        <w:rPr>
          <w:rFonts w:ascii="Times New Roman" w:hAnsi="Times New Roman" w:cs="Times New Roman"/>
          <w:sz w:val="24"/>
          <w:szCs w:val="24"/>
        </w:rPr>
        <w:t>:</w:t>
      </w:r>
      <w:r w:rsidRPr="005C3C91">
        <w:rPr>
          <w:rFonts w:ascii="Times New Roman" w:hAnsi="Times New Roman" w:cs="Times New Roman"/>
          <w:sz w:val="24"/>
          <w:szCs w:val="24"/>
        </w:rPr>
        <w:tab/>
      </w:r>
      <w:r w:rsidRPr="005C3C91">
        <w:rPr>
          <w:rFonts w:ascii="Times New Roman" w:hAnsi="Times New Roman" w:cs="Times New Roman"/>
          <w:sz w:val="24"/>
          <w:szCs w:val="24"/>
        </w:rPr>
        <w:tab/>
      </w:r>
      <w:r w:rsidRPr="005C3C91">
        <w:rPr>
          <w:rFonts w:ascii="Times New Roman" w:hAnsi="Times New Roman" w:cs="Times New Roman"/>
          <w:sz w:val="24"/>
          <w:szCs w:val="24"/>
        </w:rPr>
        <w:tab/>
      </w:r>
      <w:r w:rsidRPr="005C3C91">
        <w:rPr>
          <w:rFonts w:ascii="Times New Roman" w:hAnsi="Times New Roman" w:cs="Times New Roman"/>
          <w:sz w:val="24"/>
          <w:szCs w:val="24"/>
          <w:u w:val="single"/>
        </w:rPr>
        <w:t>Post-Adjudicated</w:t>
      </w:r>
      <w:r w:rsidR="003A09A6" w:rsidRPr="005C3C91">
        <w:rPr>
          <w:rFonts w:ascii="Times New Roman" w:hAnsi="Times New Roman" w:cs="Times New Roman"/>
          <w:sz w:val="24"/>
          <w:szCs w:val="24"/>
        </w:rPr>
        <w:tab/>
      </w:r>
    </w:p>
    <w:p w:rsidR="003A09A6" w:rsidRPr="00682585" w:rsidRDefault="003A09A6" w:rsidP="00682585">
      <w:pPr>
        <w:pStyle w:val="NoSpacing"/>
        <w:rPr>
          <w:rFonts w:ascii="Times New Roman" w:hAnsi="Times New Roman" w:cs="Times New Roman"/>
          <w:sz w:val="24"/>
          <w:szCs w:val="24"/>
        </w:rPr>
      </w:pPr>
    </w:p>
    <w:p w:rsidR="007C2A5F" w:rsidRPr="00682585" w:rsidRDefault="00243005" w:rsidP="00682585">
      <w:pPr>
        <w:pStyle w:val="NoSpacing"/>
        <w:rPr>
          <w:rFonts w:ascii="Times New Roman" w:hAnsi="Times New Roman" w:cs="Times New Roman"/>
          <w:sz w:val="24"/>
          <w:szCs w:val="24"/>
          <w:u w:val="single"/>
        </w:rPr>
      </w:pPr>
      <w:r w:rsidRPr="00682585">
        <w:rPr>
          <w:rFonts w:ascii="Times New Roman" w:hAnsi="Times New Roman" w:cs="Times New Roman"/>
          <w:sz w:val="24"/>
          <w:szCs w:val="24"/>
        </w:rPr>
        <w:t xml:space="preserve">Length </w:t>
      </w:r>
      <w:proofErr w:type="gramStart"/>
      <w:r w:rsidRPr="00682585">
        <w:rPr>
          <w:rFonts w:ascii="Times New Roman" w:hAnsi="Times New Roman" w:cs="Times New Roman"/>
          <w:sz w:val="24"/>
          <w:szCs w:val="24"/>
        </w:rPr>
        <w:t>Of</w:t>
      </w:r>
      <w:proofErr w:type="gramEnd"/>
      <w:r w:rsidRPr="00682585">
        <w:rPr>
          <w:rFonts w:ascii="Times New Roman" w:hAnsi="Times New Roman" w:cs="Times New Roman"/>
          <w:sz w:val="24"/>
          <w:szCs w:val="24"/>
        </w:rPr>
        <w:t xml:space="preserve"> Program</w:t>
      </w:r>
      <w:r w:rsidR="00FA3579" w:rsidRPr="00682585">
        <w:rPr>
          <w:rFonts w:ascii="Times New Roman" w:hAnsi="Times New Roman" w:cs="Times New Roman"/>
          <w:sz w:val="24"/>
          <w:szCs w:val="24"/>
        </w:rPr>
        <w:t>:</w:t>
      </w:r>
      <w:r w:rsidRPr="00682585">
        <w:rPr>
          <w:rFonts w:ascii="Times New Roman" w:hAnsi="Times New Roman" w:cs="Times New Roman"/>
          <w:sz w:val="24"/>
          <w:szCs w:val="24"/>
        </w:rPr>
        <w:tab/>
      </w:r>
      <w:r w:rsidRPr="00682585">
        <w:rPr>
          <w:rFonts w:ascii="Times New Roman" w:hAnsi="Times New Roman" w:cs="Times New Roman"/>
          <w:sz w:val="24"/>
          <w:szCs w:val="24"/>
        </w:rPr>
        <w:tab/>
      </w:r>
      <w:r w:rsidR="00FA3579" w:rsidRPr="00682585">
        <w:rPr>
          <w:rFonts w:ascii="Times New Roman" w:hAnsi="Times New Roman" w:cs="Times New Roman"/>
          <w:sz w:val="24"/>
          <w:szCs w:val="24"/>
        </w:rPr>
        <w:tab/>
      </w:r>
      <w:r w:rsidR="002535A9" w:rsidRPr="00682585">
        <w:rPr>
          <w:rFonts w:ascii="Times New Roman" w:hAnsi="Times New Roman" w:cs="Times New Roman"/>
          <w:sz w:val="24"/>
          <w:szCs w:val="24"/>
          <w:u w:val="single"/>
        </w:rPr>
        <w:t>16 Months</w:t>
      </w:r>
    </w:p>
    <w:p w:rsidR="00682585" w:rsidRDefault="00682585" w:rsidP="007C2A5F">
      <w:pPr>
        <w:pStyle w:val="NoSpacing"/>
        <w:rPr>
          <w:rFonts w:ascii="Times New Roman" w:hAnsi="Times New Roman" w:cs="Times New Roman"/>
          <w:sz w:val="24"/>
          <w:szCs w:val="24"/>
          <w:u w:val="single"/>
        </w:rPr>
      </w:pPr>
    </w:p>
    <w:p w:rsidR="00682585" w:rsidRDefault="00682585" w:rsidP="007C2A5F">
      <w:pPr>
        <w:pStyle w:val="NoSpacing"/>
        <w:rPr>
          <w:rFonts w:ascii="Times New Roman" w:hAnsi="Times New Roman" w:cs="Times New Roman"/>
          <w:sz w:val="24"/>
          <w:szCs w:val="24"/>
        </w:rPr>
      </w:pPr>
    </w:p>
    <w:p w:rsidR="00082961" w:rsidRDefault="00082961" w:rsidP="007C2A5F">
      <w:pPr>
        <w:pStyle w:val="NoSpacing"/>
        <w:rPr>
          <w:rFonts w:ascii="Times New Roman" w:hAnsi="Times New Roman" w:cs="Times New Roman"/>
          <w:sz w:val="24"/>
          <w:szCs w:val="24"/>
        </w:rPr>
      </w:pPr>
    </w:p>
    <w:p w:rsidR="00082961" w:rsidRDefault="00082961" w:rsidP="007C2A5F">
      <w:pPr>
        <w:pStyle w:val="NoSpacing"/>
        <w:rPr>
          <w:rFonts w:ascii="Times New Roman" w:hAnsi="Times New Roman" w:cs="Times New Roman"/>
          <w:sz w:val="24"/>
          <w:szCs w:val="24"/>
        </w:rPr>
      </w:pPr>
    </w:p>
    <w:p w:rsidR="00082961" w:rsidRDefault="00082961" w:rsidP="007C2A5F">
      <w:pPr>
        <w:pStyle w:val="NoSpacing"/>
        <w:rPr>
          <w:rFonts w:ascii="Times New Roman" w:hAnsi="Times New Roman" w:cs="Times New Roman"/>
          <w:sz w:val="24"/>
          <w:szCs w:val="24"/>
        </w:rPr>
      </w:pPr>
    </w:p>
    <w:p w:rsidR="00082961" w:rsidRDefault="00082961" w:rsidP="007C2A5F">
      <w:pPr>
        <w:pStyle w:val="NoSpacing"/>
        <w:rPr>
          <w:rFonts w:ascii="Times New Roman" w:hAnsi="Times New Roman" w:cs="Times New Roman"/>
          <w:sz w:val="24"/>
          <w:szCs w:val="24"/>
        </w:rPr>
      </w:pPr>
    </w:p>
    <w:p w:rsidR="00082961" w:rsidRDefault="00082961" w:rsidP="007C2A5F">
      <w:pPr>
        <w:pStyle w:val="NoSpacing"/>
        <w:rPr>
          <w:rFonts w:ascii="Times New Roman" w:hAnsi="Times New Roman" w:cs="Times New Roman"/>
          <w:sz w:val="24"/>
          <w:szCs w:val="24"/>
        </w:rPr>
        <w:sectPr w:rsidR="00082961">
          <w:pgSz w:w="12240" w:h="15840"/>
          <w:pgMar w:top="1440" w:right="1440" w:bottom="1440" w:left="1440" w:header="720" w:footer="720" w:gutter="0"/>
          <w:cols w:space="720"/>
          <w:docGrid w:linePitch="360"/>
        </w:sectPr>
      </w:pPr>
    </w:p>
    <w:p w:rsidR="00082961" w:rsidRPr="00AA438C" w:rsidRDefault="00082961" w:rsidP="0008296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Proposed </w:t>
      </w:r>
      <w:r w:rsidRPr="00AA438C">
        <w:rPr>
          <w:rFonts w:ascii="Times New Roman" w:hAnsi="Times New Roman" w:cs="Times New Roman"/>
          <w:b/>
          <w:sz w:val="24"/>
          <w:szCs w:val="24"/>
        </w:rPr>
        <w:t>Budget Worksheet</w:t>
      </w:r>
    </w:p>
    <w:tbl>
      <w:tblPr>
        <w:tblStyle w:val="TableGrid"/>
        <w:tblW w:w="14684" w:type="dxa"/>
        <w:tblLook w:val="04A0" w:firstRow="1" w:lastRow="0" w:firstColumn="1" w:lastColumn="0" w:noHBand="0" w:noVBand="1"/>
      </w:tblPr>
      <w:tblGrid>
        <w:gridCol w:w="2306"/>
        <w:gridCol w:w="1608"/>
        <w:gridCol w:w="2291"/>
        <w:gridCol w:w="1442"/>
        <w:gridCol w:w="1061"/>
        <w:gridCol w:w="1390"/>
        <w:gridCol w:w="1317"/>
        <w:gridCol w:w="1327"/>
        <w:gridCol w:w="1942"/>
      </w:tblGrid>
      <w:tr w:rsidR="00082961" w:rsidRPr="00F319FA" w:rsidTr="00D35334">
        <w:tc>
          <w:tcPr>
            <w:tcW w:w="14684" w:type="dxa"/>
            <w:gridSpan w:val="9"/>
            <w:shd w:val="clear" w:color="auto" w:fill="D9E2F3" w:themeFill="accent1" w:themeFillTint="33"/>
          </w:tcPr>
          <w:p w:rsidR="00082961" w:rsidRPr="00F319FA" w:rsidRDefault="00082961" w:rsidP="00D35334">
            <w:pPr>
              <w:rPr>
                <w:rFonts w:ascii="Times New Roman" w:hAnsi="Times New Roman" w:cs="Times New Roman"/>
                <w:b/>
                <w:sz w:val="24"/>
                <w:szCs w:val="24"/>
              </w:rPr>
            </w:pPr>
            <w:r>
              <w:rPr>
                <w:rFonts w:ascii="Times New Roman" w:hAnsi="Times New Roman" w:cs="Times New Roman"/>
                <w:b/>
                <w:sz w:val="24"/>
                <w:szCs w:val="24"/>
              </w:rPr>
              <w:t>A</w:t>
            </w:r>
            <w:r w:rsidRPr="00F319FA">
              <w:rPr>
                <w:rFonts w:ascii="Times New Roman" w:hAnsi="Times New Roman" w:cs="Times New Roman"/>
                <w:b/>
                <w:sz w:val="24"/>
                <w:szCs w:val="24"/>
              </w:rPr>
              <w:t xml:space="preserve">. Travel </w:t>
            </w:r>
          </w:p>
        </w:tc>
      </w:tr>
      <w:tr w:rsidR="00082961" w:rsidRPr="00F6243E" w:rsidTr="00464AE9">
        <w:tc>
          <w:tcPr>
            <w:tcW w:w="2306" w:type="dxa"/>
            <w:shd w:val="clear" w:color="auto" w:fill="E7E6E6" w:themeFill="background2"/>
          </w:tcPr>
          <w:p w:rsidR="00082961" w:rsidRPr="00F6243E" w:rsidRDefault="00082961" w:rsidP="00D35334">
            <w:pPr>
              <w:jc w:val="center"/>
              <w:rPr>
                <w:rFonts w:ascii="Times New Roman" w:hAnsi="Times New Roman" w:cs="Times New Roman"/>
                <w:sz w:val="24"/>
                <w:szCs w:val="24"/>
              </w:rPr>
            </w:pPr>
            <w:r w:rsidRPr="00F6243E">
              <w:rPr>
                <w:rFonts w:ascii="Times New Roman" w:hAnsi="Times New Roman" w:cs="Times New Roman"/>
                <w:b/>
                <w:sz w:val="24"/>
                <w:szCs w:val="24"/>
              </w:rPr>
              <w:t>Purpose of Travel</w:t>
            </w:r>
            <w:r w:rsidRPr="00F6243E">
              <w:rPr>
                <w:rFonts w:ascii="Times New Roman" w:hAnsi="Times New Roman" w:cs="Times New Roman"/>
                <w:sz w:val="24"/>
                <w:szCs w:val="24"/>
              </w:rPr>
              <w:t xml:space="preserve"> </w:t>
            </w:r>
            <w:r w:rsidRPr="00F6243E">
              <w:rPr>
                <w:rFonts w:ascii="Times New Roman" w:hAnsi="Times New Roman" w:cs="Times New Roman"/>
                <w:sz w:val="20"/>
                <w:szCs w:val="20"/>
              </w:rPr>
              <w:t xml:space="preserve">(Indicate The Purpose of Each Trip or Type of Trip – Ex. </w:t>
            </w:r>
            <w:proofErr w:type="gramStart"/>
            <w:r w:rsidRPr="00F6243E">
              <w:rPr>
                <w:rFonts w:ascii="Times New Roman" w:hAnsi="Times New Roman" w:cs="Times New Roman"/>
                <w:sz w:val="20"/>
                <w:szCs w:val="20"/>
              </w:rPr>
              <w:t>Training,  Meeting</w:t>
            </w:r>
            <w:proofErr w:type="gramEnd"/>
            <w:r w:rsidRPr="00F6243E">
              <w:rPr>
                <w:rFonts w:ascii="Times New Roman" w:hAnsi="Times New Roman" w:cs="Times New Roman"/>
                <w:sz w:val="20"/>
                <w:szCs w:val="20"/>
              </w:rPr>
              <w:t>)</w:t>
            </w:r>
          </w:p>
        </w:tc>
        <w:tc>
          <w:tcPr>
            <w:tcW w:w="1608" w:type="dxa"/>
            <w:shd w:val="clear" w:color="auto" w:fill="E7E6E6" w:themeFill="background2"/>
          </w:tcPr>
          <w:p w:rsidR="00082961" w:rsidRPr="00F6243E" w:rsidRDefault="00082961" w:rsidP="00D35334">
            <w:pPr>
              <w:jc w:val="center"/>
              <w:rPr>
                <w:rFonts w:ascii="Times New Roman" w:hAnsi="Times New Roman" w:cs="Times New Roman"/>
                <w:b/>
                <w:sz w:val="24"/>
                <w:szCs w:val="24"/>
              </w:rPr>
            </w:pPr>
            <w:r w:rsidRPr="00F6243E">
              <w:rPr>
                <w:rFonts w:ascii="Times New Roman" w:hAnsi="Times New Roman" w:cs="Times New Roman"/>
                <w:b/>
                <w:sz w:val="24"/>
                <w:szCs w:val="24"/>
              </w:rPr>
              <w:t>Location</w:t>
            </w:r>
          </w:p>
          <w:p w:rsidR="00082961" w:rsidRPr="00F6243E" w:rsidRDefault="00082961" w:rsidP="00D35334">
            <w:pPr>
              <w:jc w:val="center"/>
              <w:rPr>
                <w:rFonts w:ascii="Times New Roman" w:hAnsi="Times New Roman" w:cs="Times New Roman"/>
                <w:sz w:val="20"/>
                <w:szCs w:val="20"/>
              </w:rPr>
            </w:pPr>
            <w:r w:rsidRPr="00F6243E">
              <w:rPr>
                <w:rFonts w:ascii="Times New Roman" w:hAnsi="Times New Roman" w:cs="Times New Roman"/>
                <w:sz w:val="20"/>
                <w:szCs w:val="20"/>
              </w:rPr>
              <w:t xml:space="preserve">(Indicate </w:t>
            </w:r>
            <w:proofErr w:type="gramStart"/>
            <w:r w:rsidRPr="00F6243E">
              <w:rPr>
                <w:rFonts w:ascii="Times New Roman" w:hAnsi="Times New Roman" w:cs="Times New Roman"/>
                <w:sz w:val="20"/>
                <w:szCs w:val="20"/>
              </w:rPr>
              <w:t>The</w:t>
            </w:r>
            <w:proofErr w:type="gramEnd"/>
            <w:r w:rsidRPr="00F6243E">
              <w:rPr>
                <w:rFonts w:ascii="Times New Roman" w:hAnsi="Times New Roman" w:cs="Times New Roman"/>
                <w:sz w:val="20"/>
                <w:szCs w:val="20"/>
              </w:rPr>
              <w:t xml:space="preserve"> Travel Destination)</w:t>
            </w:r>
          </w:p>
        </w:tc>
        <w:tc>
          <w:tcPr>
            <w:tcW w:w="2291" w:type="dxa"/>
            <w:shd w:val="clear" w:color="auto" w:fill="E7E6E6" w:themeFill="background2"/>
          </w:tcPr>
          <w:p w:rsidR="00082961" w:rsidRPr="00F6243E" w:rsidRDefault="00082961" w:rsidP="00D35334">
            <w:pPr>
              <w:jc w:val="center"/>
              <w:rPr>
                <w:rFonts w:ascii="Times New Roman" w:hAnsi="Times New Roman" w:cs="Times New Roman"/>
                <w:b/>
                <w:sz w:val="24"/>
                <w:szCs w:val="24"/>
              </w:rPr>
            </w:pPr>
            <w:r w:rsidRPr="00F6243E">
              <w:rPr>
                <w:rFonts w:ascii="Times New Roman" w:hAnsi="Times New Roman" w:cs="Times New Roman"/>
                <w:b/>
                <w:sz w:val="24"/>
                <w:szCs w:val="24"/>
              </w:rPr>
              <w:t>Type of Expense</w:t>
            </w:r>
          </w:p>
          <w:p w:rsidR="00082961" w:rsidRPr="00F6243E" w:rsidRDefault="00082961" w:rsidP="00D35334">
            <w:pPr>
              <w:jc w:val="center"/>
              <w:rPr>
                <w:rFonts w:ascii="Times New Roman" w:hAnsi="Times New Roman" w:cs="Times New Roman"/>
                <w:sz w:val="20"/>
                <w:szCs w:val="20"/>
              </w:rPr>
            </w:pPr>
            <w:r w:rsidRPr="00F6243E">
              <w:rPr>
                <w:rFonts w:ascii="Times New Roman" w:hAnsi="Times New Roman" w:cs="Times New Roman"/>
                <w:sz w:val="20"/>
                <w:szCs w:val="20"/>
              </w:rPr>
              <w:t xml:space="preserve">(Lodging, Meals, Mileage, </w:t>
            </w:r>
            <w:r>
              <w:rPr>
                <w:rFonts w:ascii="Times New Roman" w:hAnsi="Times New Roman" w:cs="Times New Roman"/>
                <w:sz w:val="20"/>
                <w:szCs w:val="20"/>
              </w:rPr>
              <w:t>Airfa</w:t>
            </w:r>
            <w:r w:rsidR="00464AE9">
              <w:rPr>
                <w:rFonts w:ascii="Times New Roman" w:hAnsi="Times New Roman" w:cs="Times New Roman"/>
                <w:sz w:val="20"/>
                <w:szCs w:val="20"/>
              </w:rPr>
              <w:t>re</w:t>
            </w:r>
            <w:r>
              <w:rPr>
                <w:rFonts w:ascii="Times New Roman" w:hAnsi="Times New Roman" w:cs="Times New Roman"/>
                <w:sz w:val="20"/>
                <w:szCs w:val="20"/>
              </w:rPr>
              <w:t>,</w:t>
            </w:r>
            <w:r w:rsidR="00464AE9">
              <w:rPr>
                <w:rFonts w:ascii="Times New Roman" w:hAnsi="Times New Roman" w:cs="Times New Roman"/>
                <w:sz w:val="20"/>
                <w:szCs w:val="20"/>
              </w:rPr>
              <w:t xml:space="preserve"> Ground</w:t>
            </w:r>
            <w:r>
              <w:rPr>
                <w:rFonts w:ascii="Times New Roman" w:hAnsi="Times New Roman" w:cs="Times New Roman"/>
                <w:sz w:val="20"/>
                <w:szCs w:val="20"/>
              </w:rPr>
              <w:t xml:space="preserve"> </w:t>
            </w:r>
            <w:r w:rsidRPr="00F6243E">
              <w:rPr>
                <w:rFonts w:ascii="Times New Roman" w:hAnsi="Times New Roman" w:cs="Times New Roman"/>
                <w:sz w:val="20"/>
                <w:szCs w:val="20"/>
              </w:rPr>
              <w:t>Transportation, Other)</w:t>
            </w:r>
          </w:p>
        </w:tc>
        <w:tc>
          <w:tcPr>
            <w:tcW w:w="1442" w:type="dxa"/>
            <w:shd w:val="clear" w:color="auto" w:fill="E7E6E6" w:themeFill="background2"/>
          </w:tcPr>
          <w:p w:rsidR="00082961" w:rsidRPr="00F6243E" w:rsidRDefault="00082961" w:rsidP="00D35334">
            <w:pPr>
              <w:jc w:val="center"/>
              <w:rPr>
                <w:rFonts w:ascii="Times New Roman" w:hAnsi="Times New Roman" w:cs="Times New Roman"/>
                <w:b/>
                <w:sz w:val="24"/>
                <w:szCs w:val="24"/>
              </w:rPr>
            </w:pPr>
            <w:r w:rsidRPr="00F6243E">
              <w:rPr>
                <w:rFonts w:ascii="Times New Roman" w:hAnsi="Times New Roman" w:cs="Times New Roman"/>
                <w:b/>
                <w:sz w:val="24"/>
                <w:szCs w:val="24"/>
              </w:rPr>
              <w:t>Basis</w:t>
            </w:r>
          </w:p>
          <w:p w:rsidR="00082961" w:rsidRPr="00F6243E" w:rsidRDefault="00082961" w:rsidP="00D35334">
            <w:pPr>
              <w:jc w:val="center"/>
              <w:rPr>
                <w:rFonts w:ascii="Times New Roman" w:hAnsi="Times New Roman" w:cs="Times New Roman"/>
                <w:sz w:val="20"/>
                <w:szCs w:val="20"/>
              </w:rPr>
            </w:pPr>
            <w:r w:rsidRPr="00F6243E">
              <w:rPr>
                <w:rFonts w:ascii="Times New Roman" w:hAnsi="Times New Roman" w:cs="Times New Roman"/>
                <w:sz w:val="20"/>
                <w:szCs w:val="20"/>
              </w:rPr>
              <w:t>(Per Day, Mile, Trip)</w:t>
            </w:r>
          </w:p>
        </w:tc>
        <w:tc>
          <w:tcPr>
            <w:tcW w:w="7037" w:type="dxa"/>
            <w:gridSpan w:val="5"/>
            <w:shd w:val="clear" w:color="auto" w:fill="E7E6E6" w:themeFill="background2"/>
          </w:tcPr>
          <w:p w:rsidR="00082961" w:rsidRPr="00F6243E" w:rsidRDefault="00082961" w:rsidP="00D35334">
            <w:pPr>
              <w:jc w:val="center"/>
              <w:rPr>
                <w:rFonts w:ascii="Times New Roman" w:hAnsi="Times New Roman" w:cs="Times New Roman"/>
                <w:b/>
                <w:sz w:val="24"/>
                <w:szCs w:val="24"/>
              </w:rPr>
            </w:pPr>
            <w:r w:rsidRPr="00F6243E">
              <w:rPr>
                <w:rFonts w:ascii="Times New Roman" w:hAnsi="Times New Roman" w:cs="Times New Roman"/>
                <w:b/>
                <w:sz w:val="24"/>
                <w:szCs w:val="24"/>
              </w:rPr>
              <w:t>Computation</w:t>
            </w:r>
          </w:p>
          <w:p w:rsidR="00082961" w:rsidRPr="00F6243E" w:rsidRDefault="00082961" w:rsidP="00D35334">
            <w:pPr>
              <w:jc w:val="center"/>
              <w:rPr>
                <w:rFonts w:ascii="Times New Roman" w:hAnsi="Times New Roman" w:cs="Times New Roman"/>
                <w:sz w:val="20"/>
                <w:szCs w:val="20"/>
              </w:rPr>
            </w:pPr>
            <w:r w:rsidRPr="00F6243E">
              <w:rPr>
                <w:rFonts w:ascii="Times New Roman" w:hAnsi="Times New Roman" w:cs="Times New Roman"/>
                <w:sz w:val="20"/>
                <w:szCs w:val="20"/>
              </w:rPr>
              <w:t xml:space="preserve">(Compute </w:t>
            </w:r>
            <w:proofErr w:type="gramStart"/>
            <w:r w:rsidRPr="00F6243E">
              <w:rPr>
                <w:rFonts w:ascii="Times New Roman" w:hAnsi="Times New Roman" w:cs="Times New Roman"/>
                <w:sz w:val="20"/>
                <w:szCs w:val="20"/>
              </w:rPr>
              <w:t>The</w:t>
            </w:r>
            <w:proofErr w:type="gramEnd"/>
            <w:r w:rsidRPr="00F6243E">
              <w:rPr>
                <w:rFonts w:ascii="Times New Roman" w:hAnsi="Times New Roman" w:cs="Times New Roman"/>
                <w:sz w:val="20"/>
                <w:szCs w:val="20"/>
              </w:rPr>
              <w:t xml:space="preserve"> Cost Of Each Type Of Expense X The Number Of People Traveling)</w:t>
            </w:r>
          </w:p>
        </w:tc>
      </w:tr>
      <w:tr w:rsidR="00082961" w:rsidRPr="0054063F" w:rsidTr="00464AE9">
        <w:tc>
          <w:tcPr>
            <w:tcW w:w="2306" w:type="dxa"/>
            <w:shd w:val="clear" w:color="auto" w:fill="D9E2F3" w:themeFill="accent1" w:themeFillTint="33"/>
          </w:tcPr>
          <w:p w:rsidR="00082961" w:rsidRPr="0054063F" w:rsidRDefault="00082961" w:rsidP="00D35334">
            <w:pPr>
              <w:jc w:val="center"/>
              <w:rPr>
                <w:rFonts w:ascii="Times New Roman" w:hAnsi="Times New Roman" w:cs="Times New Roman"/>
                <w:b/>
                <w:sz w:val="24"/>
                <w:szCs w:val="24"/>
              </w:rPr>
            </w:pPr>
          </w:p>
        </w:tc>
        <w:tc>
          <w:tcPr>
            <w:tcW w:w="1608" w:type="dxa"/>
            <w:shd w:val="clear" w:color="auto" w:fill="D9E2F3" w:themeFill="accent1" w:themeFillTint="33"/>
          </w:tcPr>
          <w:p w:rsidR="00082961" w:rsidRPr="0054063F" w:rsidRDefault="00082961" w:rsidP="00D35334">
            <w:pPr>
              <w:jc w:val="center"/>
              <w:rPr>
                <w:rFonts w:ascii="Times New Roman" w:hAnsi="Times New Roman" w:cs="Times New Roman"/>
                <w:b/>
                <w:sz w:val="24"/>
                <w:szCs w:val="24"/>
              </w:rPr>
            </w:pPr>
          </w:p>
        </w:tc>
        <w:tc>
          <w:tcPr>
            <w:tcW w:w="2291" w:type="dxa"/>
            <w:shd w:val="clear" w:color="auto" w:fill="D9E2F3" w:themeFill="accent1" w:themeFillTint="33"/>
          </w:tcPr>
          <w:p w:rsidR="00082961" w:rsidRPr="0054063F" w:rsidRDefault="00082961" w:rsidP="00D35334">
            <w:pPr>
              <w:jc w:val="center"/>
              <w:rPr>
                <w:rFonts w:ascii="Times New Roman" w:hAnsi="Times New Roman" w:cs="Times New Roman"/>
                <w:b/>
                <w:sz w:val="24"/>
                <w:szCs w:val="24"/>
              </w:rPr>
            </w:pPr>
          </w:p>
        </w:tc>
        <w:tc>
          <w:tcPr>
            <w:tcW w:w="1442" w:type="dxa"/>
            <w:shd w:val="clear" w:color="auto" w:fill="D9E2F3" w:themeFill="accent1" w:themeFillTint="33"/>
          </w:tcPr>
          <w:p w:rsidR="00082961" w:rsidRPr="0054063F" w:rsidRDefault="00082961" w:rsidP="00D35334">
            <w:pPr>
              <w:jc w:val="center"/>
              <w:rPr>
                <w:rFonts w:ascii="Times New Roman" w:hAnsi="Times New Roman" w:cs="Times New Roman"/>
                <w:b/>
                <w:sz w:val="24"/>
                <w:szCs w:val="24"/>
              </w:rPr>
            </w:pPr>
          </w:p>
        </w:tc>
        <w:tc>
          <w:tcPr>
            <w:tcW w:w="1061" w:type="dxa"/>
            <w:shd w:val="clear" w:color="auto" w:fill="D9E2F3" w:themeFill="accent1" w:themeFillTint="33"/>
          </w:tcPr>
          <w:p w:rsidR="00082961" w:rsidRPr="0054063F" w:rsidRDefault="00082961" w:rsidP="00D35334">
            <w:pPr>
              <w:jc w:val="center"/>
              <w:rPr>
                <w:rFonts w:ascii="Times New Roman" w:hAnsi="Times New Roman" w:cs="Times New Roman"/>
                <w:b/>
                <w:sz w:val="24"/>
                <w:szCs w:val="24"/>
              </w:rPr>
            </w:pPr>
            <w:r w:rsidRPr="0054063F">
              <w:rPr>
                <w:rFonts w:ascii="Times New Roman" w:hAnsi="Times New Roman" w:cs="Times New Roman"/>
                <w:b/>
                <w:sz w:val="24"/>
                <w:szCs w:val="24"/>
              </w:rPr>
              <w:t>Cost</w:t>
            </w:r>
          </w:p>
        </w:tc>
        <w:tc>
          <w:tcPr>
            <w:tcW w:w="1390" w:type="dxa"/>
            <w:shd w:val="clear" w:color="auto" w:fill="D9E2F3" w:themeFill="accent1" w:themeFillTint="33"/>
          </w:tcPr>
          <w:p w:rsidR="00082961" w:rsidRPr="0054063F" w:rsidRDefault="00082961" w:rsidP="00D35334">
            <w:pPr>
              <w:jc w:val="center"/>
              <w:rPr>
                <w:rFonts w:ascii="Times New Roman" w:hAnsi="Times New Roman" w:cs="Times New Roman"/>
                <w:b/>
                <w:sz w:val="24"/>
                <w:szCs w:val="24"/>
              </w:rPr>
            </w:pPr>
            <w:r w:rsidRPr="0054063F">
              <w:rPr>
                <w:rFonts w:ascii="Times New Roman" w:hAnsi="Times New Roman" w:cs="Times New Roman"/>
                <w:b/>
                <w:sz w:val="24"/>
                <w:szCs w:val="24"/>
              </w:rPr>
              <w:t>Quantity</w:t>
            </w:r>
          </w:p>
        </w:tc>
        <w:tc>
          <w:tcPr>
            <w:tcW w:w="1317" w:type="dxa"/>
            <w:shd w:val="clear" w:color="auto" w:fill="D9E2F3" w:themeFill="accent1" w:themeFillTint="33"/>
          </w:tcPr>
          <w:p w:rsidR="00082961" w:rsidRPr="0054063F" w:rsidRDefault="00082961" w:rsidP="00D35334">
            <w:pPr>
              <w:jc w:val="center"/>
              <w:rPr>
                <w:rFonts w:ascii="Times New Roman" w:hAnsi="Times New Roman" w:cs="Times New Roman"/>
                <w:b/>
                <w:sz w:val="24"/>
                <w:szCs w:val="24"/>
              </w:rPr>
            </w:pPr>
            <w:r w:rsidRPr="0054063F">
              <w:rPr>
                <w:rFonts w:ascii="Times New Roman" w:hAnsi="Times New Roman" w:cs="Times New Roman"/>
                <w:b/>
                <w:sz w:val="24"/>
                <w:szCs w:val="24"/>
              </w:rPr>
              <w:t># of Staff</w:t>
            </w:r>
          </w:p>
        </w:tc>
        <w:tc>
          <w:tcPr>
            <w:tcW w:w="1327" w:type="dxa"/>
            <w:shd w:val="clear" w:color="auto" w:fill="D9E2F3" w:themeFill="accent1" w:themeFillTint="33"/>
          </w:tcPr>
          <w:p w:rsidR="00082961" w:rsidRPr="0054063F" w:rsidRDefault="00082961" w:rsidP="00D35334">
            <w:pPr>
              <w:jc w:val="center"/>
              <w:rPr>
                <w:rFonts w:ascii="Times New Roman" w:hAnsi="Times New Roman" w:cs="Times New Roman"/>
                <w:b/>
                <w:sz w:val="24"/>
                <w:szCs w:val="24"/>
              </w:rPr>
            </w:pPr>
            <w:r w:rsidRPr="0054063F">
              <w:rPr>
                <w:rFonts w:ascii="Times New Roman" w:hAnsi="Times New Roman" w:cs="Times New Roman"/>
                <w:b/>
                <w:sz w:val="24"/>
                <w:szCs w:val="24"/>
              </w:rPr>
              <w:t># of Trips</w:t>
            </w:r>
          </w:p>
        </w:tc>
        <w:tc>
          <w:tcPr>
            <w:tcW w:w="1942" w:type="dxa"/>
            <w:shd w:val="clear" w:color="auto" w:fill="D9E2F3" w:themeFill="accent1" w:themeFillTint="33"/>
          </w:tcPr>
          <w:p w:rsidR="00082961" w:rsidRPr="0054063F" w:rsidRDefault="00082961" w:rsidP="00D35334">
            <w:pPr>
              <w:jc w:val="center"/>
              <w:rPr>
                <w:rFonts w:ascii="Times New Roman" w:hAnsi="Times New Roman" w:cs="Times New Roman"/>
                <w:b/>
                <w:sz w:val="24"/>
                <w:szCs w:val="24"/>
              </w:rPr>
            </w:pPr>
            <w:r w:rsidRPr="0054063F">
              <w:rPr>
                <w:rFonts w:ascii="Times New Roman" w:hAnsi="Times New Roman" w:cs="Times New Roman"/>
                <w:b/>
                <w:sz w:val="24"/>
                <w:szCs w:val="24"/>
              </w:rPr>
              <w:t>Total Cost</w:t>
            </w:r>
          </w:p>
        </w:tc>
      </w:tr>
      <w:tr w:rsidR="00082961" w:rsidRPr="00F62AD8" w:rsidTr="00464AE9">
        <w:tc>
          <w:tcPr>
            <w:tcW w:w="2306" w:type="dxa"/>
          </w:tcPr>
          <w:p w:rsidR="00082961" w:rsidRPr="00F62AD8" w:rsidRDefault="00082961" w:rsidP="00D35334">
            <w:pPr>
              <w:rPr>
                <w:rFonts w:ascii="Times New Roman" w:hAnsi="Times New Roman" w:cs="Times New Roman"/>
                <w:sz w:val="24"/>
                <w:szCs w:val="24"/>
              </w:rPr>
            </w:pPr>
            <w:r w:rsidRPr="00F62AD8">
              <w:rPr>
                <w:rFonts w:ascii="Times New Roman" w:hAnsi="Times New Roman" w:cs="Times New Roman"/>
                <w:sz w:val="24"/>
                <w:szCs w:val="24"/>
              </w:rPr>
              <w:t>NADCP Conference</w:t>
            </w:r>
          </w:p>
        </w:tc>
        <w:tc>
          <w:tcPr>
            <w:tcW w:w="1608" w:type="dxa"/>
          </w:tcPr>
          <w:p w:rsidR="00082961" w:rsidRPr="00F62AD8" w:rsidRDefault="00082961" w:rsidP="00D35334">
            <w:pPr>
              <w:rPr>
                <w:rFonts w:ascii="Times New Roman" w:hAnsi="Times New Roman" w:cs="Times New Roman"/>
                <w:sz w:val="24"/>
                <w:szCs w:val="24"/>
              </w:rPr>
            </w:pPr>
            <w:r w:rsidRPr="00F62AD8">
              <w:rPr>
                <w:rFonts w:ascii="Times New Roman" w:hAnsi="Times New Roman" w:cs="Times New Roman"/>
                <w:sz w:val="24"/>
                <w:szCs w:val="24"/>
              </w:rPr>
              <w:t>Anaheim, CA</w:t>
            </w:r>
          </w:p>
        </w:tc>
        <w:tc>
          <w:tcPr>
            <w:tcW w:w="2291" w:type="dxa"/>
          </w:tcPr>
          <w:p w:rsidR="00082961" w:rsidRPr="00F62AD8" w:rsidRDefault="00082961" w:rsidP="00D35334">
            <w:pPr>
              <w:rPr>
                <w:rFonts w:ascii="Times New Roman" w:hAnsi="Times New Roman" w:cs="Times New Roman"/>
                <w:sz w:val="24"/>
                <w:szCs w:val="24"/>
              </w:rPr>
            </w:pPr>
            <w:r w:rsidRPr="00F62AD8">
              <w:rPr>
                <w:rFonts w:ascii="Times New Roman" w:hAnsi="Times New Roman" w:cs="Times New Roman"/>
                <w:sz w:val="24"/>
                <w:szCs w:val="24"/>
              </w:rPr>
              <w:t>Lodging</w:t>
            </w:r>
          </w:p>
        </w:tc>
        <w:tc>
          <w:tcPr>
            <w:tcW w:w="1442" w:type="dxa"/>
          </w:tcPr>
          <w:p w:rsidR="00082961" w:rsidRPr="00F62AD8" w:rsidRDefault="00082961" w:rsidP="00D35334">
            <w:pPr>
              <w:rPr>
                <w:rFonts w:ascii="Times New Roman" w:hAnsi="Times New Roman" w:cs="Times New Roman"/>
                <w:sz w:val="24"/>
                <w:szCs w:val="24"/>
              </w:rPr>
            </w:pPr>
            <w:r w:rsidRPr="00F62AD8">
              <w:rPr>
                <w:rFonts w:ascii="Times New Roman" w:hAnsi="Times New Roman" w:cs="Times New Roman"/>
                <w:sz w:val="24"/>
                <w:szCs w:val="24"/>
              </w:rPr>
              <w:t xml:space="preserve">Per </w:t>
            </w:r>
            <w:r>
              <w:rPr>
                <w:rFonts w:ascii="Times New Roman" w:hAnsi="Times New Roman" w:cs="Times New Roman"/>
                <w:sz w:val="24"/>
                <w:szCs w:val="24"/>
              </w:rPr>
              <w:t>Night</w:t>
            </w:r>
          </w:p>
        </w:tc>
        <w:tc>
          <w:tcPr>
            <w:tcW w:w="1061" w:type="dxa"/>
          </w:tcPr>
          <w:p w:rsidR="00082961" w:rsidRPr="00F62AD8" w:rsidRDefault="00082961" w:rsidP="00D35334">
            <w:pPr>
              <w:rPr>
                <w:rFonts w:ascii="Times New Roman" w:hAnsi="Times New Roman" w:cs="Times New Roman"/>
                <w:sz w:val="24"/>
                <w:szCs w:val="24"/>
              </w:rPr>
            </w:pPr>
            <w:r w:rsidRPr="00F62AD8">
              <w:rPr>
                <w:rFonts w:ascii="Times New Roman" w:hAnsi="Times New Roman" w:cs="Times New Roman"/>
                <w:sz w:val="24"/>
                <w:szCs w:val="24"/>
              </w:rPr>
              <w:t>$181.00</w:t>
            </w:r>
          </w:p>
        </w:tc>
        <w:tc>
          <w:tcPr>
            <w:tcW w:w="1390" w:type="dxa"/>
          </w:tcPr>
          <w:p w:rsidR="00082961" w:rsidRPr="00F62AD8" w:rsidRDefault="00082961" w:rsidP="00D35334">
            <w:pPr>
              <w:jc w:val="center"/>
              <w:rPr>
                <w:rFonts w:ascii="Times New Roman" w:hAnsi="Times New Roman" w:cs="Times New Roman"/>
                <w:sz w:val="24"/>
                <w:szCs w:val="24"/>
              </w:rPr>
            </w:pPr>
            <w:r w:rsidRPr="00F62AD8">
              <w:rPr>
                <w:rFonts w:ascii="Times New Roman" w:hAnsi="Times New Roman" w:cs="Times New Roman"/>
                <w:sz w:val="24"/>
                <w:szCs w:val="24"/>
              </w:rPr>
              <w:t>4</w:t>
            </w:r>
          </w:p>
        </w:tc>
        <w:tc>
          <w:tcPr>
            <w:tcW w:w="1317" w:type="dxa"/>
          </w:tcPr>
          <w:p w:rsidR="00082961" w:rsidRPr="00F62AD8" w:rsidRDefault="00082961" w:rsidP="00D35334">
            <w:pPr>
              <w:jc w:val="center"/>
              <w:rPr>
                <w:rFonts w:ascii="Times New Roman" w:hAnsi="Times New Roman" w:cs="Times New Roman"/>
                <w:sz w:val="24"/>
                <w:szCs w:val="24"/>
              </w:rPr>
            </w:pPr>
            <w:r>
              <w:rPr>
                <w:rFonts w:ascii="Times New Roman" w:hAnsi="Times New Roman" w:cs="Times New Roman"/>
                <w:sz w:val="24"/>
                <w:szCs w:val="24"/>
              </w:rPr>
              <w:t>2</w:t>
            </w:r>
          </w:p>
        </w:tc>
        <w:tc>
          <w:tcPr>
            <w:tcW w:w="1327" w:type="dxa"/>
          </w:tcPr>
          <w:p w:rsidR="00082961" w:rsidRPr="00F62AD8" w:rsidRDefault="00082961" w:rsidP="00D35334">
            <w:pPr>
              <w:jc w:val="center"/>
              <w:rPr>
                <w:rFonts w:ascii="Times New Roman" w:hAnsi="Times New Roman" w:cs="Times New Roman"/>
                <w:sz w:val="24"/>
                <w:szCs w:val="24"/>
              </w:rPr>
            </w:pPr>
            <w:r w:rsidRPr="00F62AD8">
              <w:rPr>
                <w:rFonts w:ascii="Times New Roman" w:hAnsi="Times New Roman" w:cs="Times New Roman"/>
                <w:sz w:val="24"/>
                <w:szCs w:val="24"/>
              </w:rPr>
              <w:t>1</w:t>
            </w:r>
          </w:p>
        </w:tc>
        <w:tc>
          <w:tcPr>
            <w:tcW w:w="1942" w:type="dxa"/>
          </w:tcPr>
          <w:p w:rsidR="00082961" w:rsidRPr="00F62AD8" w:rsidRDefault="00082961" w:rsidP="00D35334">
            <w:pPr>
              <w:rPr>
                <w:rFonts w:ascii="Times New Roman" w:hAnsi="Times New Roman" w:cs="Times New Roman"/>
                <w:sz w:val="24"/>
                <w:szCs w:val="24"/>
              </w:rPr>
            </w:pPr>
            <w:r>
              <w:rPr>
                <w:rFonts w:ascii="Times New Roman" w:hAnsi="Times New Roman" w:cs="Times New Roman"/>
                <w:sz w:val="24"/>
                <w:szCs w:val="24"/>
              </w:rPr>
              <w:t>$1,448.00</w:t>
            </w:r>
          </w:p>
        </w:tc>
      </w:tr>
      <w:tr w:rsidR="00082961" w:rsidRPr="00F62AD8" w:rsidTr="00464AE9">
        <w:tc>
          <w:tcPr>
            <w:tcW w:w="2306" w:type="dxa"/>
          </w:tcPr>
          <w:p w:rsidR="00082961" w:rsidRPr="00F62AD8" w:rsidRDefault="00082961" w:rsidP="00D35334">
            <w:pPr>
              <w:rPr>
                <w:rFonts w:ascii="Times New Roman" w:hAnsi="Times New Roman" w:cs="Times New Roman"/>
                <w:sz w:val="24"/>
                <w:szCs w:val="24"/>
              </w:rPr>
            </w:pPr>
            <w:r w:rsidRPr="00F62AD8">
              <w:rPr>
                <w:rFonts w:ascii="Times New Roman" w:hAnsi="Times New Roman" w:cs="Times New Roman"/>
                <w:sz w:val="24"/>
                <w:szCs w:val="24"/>
              </w:rPr>
              <w:t>NADCP Conference</w:t>
            </w:r>
          </w:p>
        </w:tc>
        <w:tc>
          <w:tcPr>
            <w:tcW w:w="1608" w:type="dxa"/>
          </w:tcPr>
          <w:p w:rsidR="00082961" w:rsidRPr="00F62AD8" w:rsidRDefault="00082961" w:rsidP="00D35334">
            <w:pPr>
              <w:rPr>
                <w:rFonts w:ascii="Times New Roman" w:hAnsi="Times New Roman" w:cs="Times New Roman"/>
                <w:sz w:val="24"/>
                <w:szCs w:val="24"/>
              </w:rPr>
            </w:pPr>
            <w:r w:rsidRPr="00F62AD8">
              <w:rPr>
                <w:rFonts w:ascii="Times New Roman" w:hAnsi="Times New Roman" w:cs="Times New Roman"/>
                <w:sz w:val="24"/>
                <w:szCs w:val="24"/>
              </w:rPr>
              <w:t>Anaheim, CA</w:t>
            </w:r>
          </w:p>
        </w:tc>
        <w:tc>
          <w:tcPr>
            <w:tcW w:w="2291" w:type="dxa"/>
          </w:tcPr>
          <w:p w:rsidR="00082961" w:rsidRPr="00F62AD8" w:rsidRDefault="00082961" w:rsidP="00D35334">
            <w:pPr>
              <w:rPr>
                <w:rFonts w:ascii="Times New Roman" w:hAnsi="Times New Roman" w:cs="Times New Roman"/>
                <w:sz w:val="24"/>
                <w:szCs w:val="24"/>
              </w:rPr>
            </w:pPr>
            <w:r w:rsidRPr="00F62AD8">
              <w:rPr>
                <w:rFonts w:ascii="Times New Roman" w:hAnsi="Times New Roman" w:cs="Times New Roman"/>
                <w:sz w:val="24"/>
                <w:szCs w:val="24"/>
              </w:rPr>
              <w:t>Meals</w:t>
            </w:r>
          </w:p>
        </w:tc>
        <w:tc>
          <w:tcPr>
            <w:tcW w:w="1442" w:type="dxa"/>
          </w:tcPr>
          <w:p w:rsidR="00082961" w:rsidRPr="00F62AD8" w:rsidRDefault="00082961" w:rsidP="00D35334">
            <w:pPr>
              <w:rPr>
                <w:rFonts w:ascii="Times New Roman" w:hAnsi="Times New Roman" w:cs="Times New Roman"/>
                <w:sz w:val="24"/>
                <w:szCs w:val="24"/>
              </w:rPr>
            </w:pPr>
            <w:r>
              <w:rPr>
                <w:rFonts w:ascii="Times New Roman" w:hAnsi="Times New Roman" w:cs="Times New Roman"/>
                <w:sz w:val="24"/>
                <w:szCs w:val="24"/>
              </w:rPr>
              <w:t>Per Day</w:t>
            </w:r>
          </w:p>
        </w:tc>
        <w:tc>
          <w:tcPr>
            <w:tcW w:w="1061" w:type="dxa"/>
          </w:tcPr>
          <w:p w:rsidR="00082961" w:rsidRPr="00F62AD8" w:rsidRDefault="00082961" w:rsidP="00D35334">
            <w:pPr>
              <w:rPr>
                <w:rFonts w:ascii="Times New Roman" w:hAnsi="Times New Roman" w:cs="Times New Roman"/>
                <w:sz w:val="24"/>
                <w:szCs w:val="24"/>
              </w:rPr>
            </w:pPr>
            <w:r>
              <w:rPr>
                <w:rFonts w:ascii="Times New Roman" w:hAnsi="Times New Roman" w:cs="Times New Roman"/>
                <w:sz w:val="24"/>
                <w:szCs w:val="24"/>
              </w:rPr>
              <w:t>$66.00</w:t>
            </w:r>
          </w:p>
        </w:tc>
        <w:tc>
          <w:tcPr>
            <w:tcW w:w="1390" w:type="dxa"/>
          </w:tcPr>
          <w:p w:rsidR="00082961" w:rsidRPr="00F62AD8" w:rsidRDefault="00082961" w:rsidP="00D35334">
            <w:pPr>
              <w:jc w:val="center"/>
              <w:rPr>
                <w:rFonts w:ascii="Times New Roman" w:hAnsi="Times New Roman" w:cs="Times New Roman"/>
                <w:sz w:val="24"/>
                <w:szCs w:val="24"/>
              </w:rPr>
            </w:pPr>
            <w:r>
              <w:rPr>
                <w:rFonts w:ascii="Times New Roman" w:hAnsi="Times New Roman" w:cs="Times New Roman"/>
                <w:sz w:val="24"/>
                <w:szCs w:val="24"/>
              </w:rPr>
              <w:t>4</w:t>
            </w:r>
          </w:p>
        </w:tc>
        <w:tc>
          <w:tcPr>
            <w:tcW w:w="1317" w:type="dxa"/>
          </w:tcPr>
          <w:p w:rsidR="00082961" w:rsidRPr="00F62AD8" w:rsidRDefault="00082961" w:rsidP="00D35334">
            <w:pPr>
              <w:jc w:val="center"/>
              <w:rPr>
                <w:rFonts w:ascii="Times New Roman" w:hAnsi="Times New Roman" w:cs="Times New Roman"/>
                <w:sz w:val="24"/>
                <w:szCs w:val="24"/>
              </w:rPr>
            </w:pPr>
            <w:r>
              <w:rPr>
                <w:rFonts w:ascii="Times New Roman" w:hAnsi="Times New Roman" w:cs="Times New Roman"/>
                <w:sz w:val="24"/>
                <w:szCs w:val="24"/>
              </w:rPr>
              <w:t>2</w:t>
            </w:r>
          </w:p>
        </w:tc>
        <w:tc>
          <w:tcPr>
            <w:tcW w:w="1327" w:type="dxa"/>
          </w:tcPr>
          <w:p w:rsidR="00082961" w:rsidRPr="00F62AD8" w:rsidRDefault="00082961" w:rsidP="00D35334">
            <w:pPr>
              <w:jc w:val="center"/>
              <w:rPr>
                <w:rFonts w:ascii="Times New Roman" w:hAnsi="Times New Roman" w:cs="Times New Roman"/>
                <w:sz w:val="24"/>
                <w:szCs w:val="24"/>
              </w:rPr>
            </w:pPr>
            <w:r>
              <w:rPr>
                <w:rFonts w:ascii="Times New Roman" w:hAnsi="Times New Roman" w:cs="Times New Roman"/>
                <w:sz w:val="24"/>
                <w:szCs w:val="24"/>
              </w:rPr>
              <w:t>1</w:t>
            </w:r>
          </w:p>
        </w:tc>
        <w:tc>
          <w:tcPr>
            <w:tcW w:w="1942" w:type="dxa"/>
          </w:tcPr>
          <w:p w:rsidR="00082961" w:rsidRPr="00F62AD8" w:rsidRDefault="00082961" w:rsidP="00D35334">
            <w:pPr>
              <w:rPr>
                <w:rFonts w:ascii="Times New Roman" w:hAnsi="Times New Roman" w:cs="Times New Roman"/>
                <w:sz w:val="24"/>
                <w:szCs w:val="24"/>
              </w:rPr>
            </w:pPr>
            <w:r>
              <w:rPr>
                <w:rFonts w:ascii="Times New Roman" w:hAnsi="Times New Roman" w:cs="Times New Roman"/>
                <w:sz w:val="24"/>
                <w:szCs w:val="24"/>
              </w:rPr>
              <w:t>$528.00</w:t>
            </w:r>
          </w:p>
        </w:tc>
      </w:tr>
      <w:tr w:rsidR="00082961" w:rsidRPr="00F62AD8" w:rsidTr="00464AE9">
        <w:tc>
          <w:tcPr>
            <w:tcW w:w="2306" w:type="dxa"/>
          </w:tcPr>
          <w:p w:rsidR="00082961" w:rsidRPr="00F62AD8" w:rsidRDefault="00082961" w:rsidP="00D35334">
            <w:pPr>
              <w:rPr>
                <w:rFonts w:ascii="Times New Roman" w:hAnsi="Times New Roman" w:cs="Times New Roman"/>
                <w:sz w:val="24"/>
                <w:szCs w:val="24"/>
              </w:rPr>
            </w:pPr>
            <w:r>
              <w:rPr>
                <w:rFonts w:ascii="Times New Roman" w:hAnsi="Times New Roman" w:cs="Times New Roman"/>
                <w:sz w:val="24"/>
                <w:szCs w:val="24"/>
              </w:rPr>
              <w:t>NADCP Conference</w:t>
            </w:r>
          </w:p>
        </w:tc>
        <w:tc>
          <w:tcPr>
            <w:tcW w:w="1608" w:type="dxa"/>
          </w:tcPr>
          <w:p w:rsidR="00082961" w:rsidRPr="00F62AD8" w:rsidRDefault="00082961" w:rsidP="00D35334">
            <w:pPr>
              <w:rPr>
                <w:rFonts w:ascii="Times New Roman" w:hAnsi="Times New Roman" w:cs="Times New Roman"/>
                <w:sz w:val="24"/>
                <w:szCs w:val="24"/>
              </w:rPr>
            </w:pPr>
            <w:r>
              <w:rPr>
                <w:rFonts w:ascii="Times New Roman" w:hAnsi="Times New Roman" w:cs="Times New Roman"/>
                <w:sz w:val="24"/>
                <w:szCs w:val="24"/>
              </w:rPr>
              <w:t>Anaheim, CA</w:t>
            </w:r>
          </w:p>
        </w:tc>
        <w:tc>
          <w:tcPr>
            <w:tcW w:w="2291" w:type="dxa"/>
          </w:tcPr>
          <w:p w:rsidR="00082961" w:rsidRPr="00F62AD8" w:rsidRDefault="00082961" w:rsidP="00D35334">
            <w:pPr>
              <w:rPr>
                <w:rFonts w:ascii="Times New Roman" w:hAnsi="Times New Roman" w:cs="Times New Roman"/>
                <w:sz w:val="24"/>
                <w:szCs w:val="24"/>
              </w:rPr>
            </w:pPr>
            <w:r>
              <w:rPr>
                <w:rFonts w:ascii="Times New Roman" w:hAnsi="Times New Roman" w:cs="Times New Roman"/>
                <w:sz w:val="24"/>
                <w:szCs w:val="24"/>
              </w:rPr>
              <w:t>Airfare</w:t>
            </w:r>
          </w:p>
        </w:tc>
        <w:tc>
          <w:tcPr>
            <w:tcW w:w="1442" w:type="dxa"/>
          </w:tcPr>
          <w:p w:rsidR="00082961" w:rsidRPr="00F62AD8" w:rsidRDefault="00082961" w:rsidP="00D35334">
            <w:pPr>
              <w:rPr>
                <w:rFonts w:ascii="Times New Roman" w:hAnsi="Times New Roman" w:cs="Times New Roman"/>
                <w:sz w:val="24"/>
                <w:szCs w:val="24"/>
              </w:rPr>
            </w:pPr>
            <w:r>
              <w:rPr>
                <w:rFonts w:ascii="Times New Roman" w:hAnsi="Times New Roman" w:cs="Times New Roman"/>
                <w:sz w:val="24"/>
                <w:szCs w:val="24"/>
              </w:rPr>
              <w:t>Round-Trip</w:t>
            </w:r>
          </w:p>
        </w:tc>
        <w:tc>
          <w:tcPr>
            <w:tcW w:w="1061" w:type="dxa"/>
          </w:tcPr>
          <w:p w:rsidR="00082961" w:rsidRPr="00F62AD8" w:rsidRDefault="00082961" w:rsidP="00D35334">
            <w:pPr>
              <w:rPr>
                <w:rFonts w:ascii="Times New Roman" w:hAnsi="Times New Roman" w:cs="Times New Roman"/>
                <w:sz w:val="24"/>
                <w:szCs w:val="24"/>
              </w:rPr>
            </w:pPr>
            <w:r>
              <w:rPr>
                <w:rFonts w:ascii="Times New Roman" w:hAnsi="Times New Roman" w:cs="Times New Roman"/>
                <w:sz w:val="24"/>
                <w:szCs w:val="24"/>
              </w:rPr>
              <w:t>$500</w:t>
            </w:r>
          </w:p>
        </w:tc>
        <w:tc>
          <w:tcPr>
            <w:tcW w:w="1390" w:type="dxa"/>
          </w:tcPr>
          <w:p w:rsidR="00082961" w:rsidRPr="00F62AD8" w:rsidRDefault="00082961" w:rsidP="00D35334">
            <w:pPr>
              <w:jc w:val="center"/>
              <w:rPr>
                <w:rFonts w:ascii="Times New Roman" w:hAnsi="Times New Roman" w:cs="Times New Roman"/>
                <w:sz w:val="24"/>
                <w:szCs w:val="24"/>
              </w:rPr>
            </w:pPr>
            <w:r>
              <w:rPr>
                <w:rFonts w:ascii="Times New Roman" w:hAnsi="Times New Roman" w:cs="Times New Roman"/>
                <w:sz w:val="24"/>
                <w:szCs w:val="24"/>
              </w:rPr>
              <w:t>1</w:t>
            </w:r>
          </w:p>
        </w:tc>
        <w:tc>
          <w:tcPr>
            <w:tcW w:w="1317" w:type="dxa"/>
          </w:tcPr>
          <w:p w:rsidR="00082961" w:rsidRPr="00F62AD8" w:rsidRDefault="00082961" w:rsidP="00D35334">
            <w:pPr>
              <w:jc w:val="center"/>
              <w:rPr>
                <w:rFonts w:ascii="Times New Roman" w:hAnsi="Times New Roman" w:cs="Times New Roman"/>
                <w:sz w:val="24"/>
                <w:szCs w:val="24"/>
              </w:rPr>
            </w:pPr>
            <w:r>
              <w:rPr>
                <w:rFonts w:ascii="Times New Roman" w:hAnsi="Times New Roman" w:cs="Times New Roman"/>
                <w:sz w:val="24"/>
                <w:szCs w:val="24"/>
              </w:rPr>
              <w:t>2</w:t>
            </w:r>
          </w:p>
        </w:tc>
        <w:tc>
          <w:tcPr>
            <w:tcW w:w="1327" w:type="dxa"/>
          </w:tcPr>
          <w:p w:rsidR="00082961" w:rsidRPr="00F62AD8" w:rsidRDefault="00082961" w:rsidP="00D35334">
            <w:pPr>
              <w:jc w:val="center"/>
              <w:rPr>
                <w:rFonts w:ascii="Times New Roman" w:hAnsi="Times New Roman" w:cs="Times New Roman"/>
                <w:sz w:val="24"/>
                <w:szCs w:val="24"/>
              </w:rPr>
            </w:pPr>
            <w:r>
              <w:rPr>
                <w:rFonts w:ascii="Times New Roman" w:hAnsi="Times New Roman" w:cs="Times New Roman"/>
                <w:sz w:val="24"/>
                <w:szCs w:val="24"/>
              </w:rPr>
              <w:t>1</w:t>
            </w:r>
          </w:p>
        </w:tc>
        <w:tc>
          <w:tcPr>
            <w:tcW w:w="1942" w:type="dxa"/>
          </w:tcPr>
          <w:p w:rsidR="00082961" w:rsidRPr="00F62AD8" w:rsidRDefault="00082961" w:rsidP="00D35334">
            <w:pPr>
              <w:rPr>
                <w:rFonts w:ascii="Times New Roman" w:hAnsi="Times New Roman" w:cs="Times New Roman"/>
                <w:sz w:val="24"/>
                <w:szCs w:val="24"/>
              </w:rPr>
            </w:pPr>
            <w:r>
              <w:rPr>
                <w:rFonts w:ascii="Times New Roman" w:hAnsi="Times New Roman" w:cs="Times New Roman"/>
                <w:sz w:val="24"/>
                <w:szCs w:val="24"/>
              </w:rPr>
              <w:t>$1,000.00</w:t>
            </w:r>
          </w:p>
        </w:tc>
      </w:tr>
      <w:tr w:rsidR="00082961" w:rsidRPr="00F62AD8" w:rsidTr="00464AE9">
        <w:tc>
          <w:tcPr>
            <w:tcW w:w="2306" w:type="dxa"/>
          </w:tcPr>
          <w:p w:rsidR="00082961" w:rsidRPr="00F62AD8" w:rsidRDefault="00082961" w:rsidP="00D35334">
            <w:pPr>
              <w:rPr>
                <w:rFonts w:ascii="Times New Roman" w:hAnsi="Times New Roman" w:cs="Times New Roman"/>
                <w:sz w:val="24"/>
                <w:szCs w:val="24"/>
              </w:rPr>
            </w:pPr>
            <w:r w:rsidRPr="00F62AD8">
              <w:rPr>
                <w:rFonts w:ascii="Times New Roman" w:hAnsi="Times New Roman" w:cs="Times New Roman"/>
                <w:sz w:val="24"/>
                <w:szCs w:val="24"/>
              </w:rPr>
              <w:t>NADCP Conference</w:t>
            </w:r>
          </w:p>
        </w:tc>
        <w:tc>
          <w:tcPr>
            <w:tcW w:w="1608" w:type="dxa"/>
          </w:tcPr>
          <w:p w:rsidR="00082961" w:rsidRPr="00F62AD8" w:rsidRDefault="00082961" w:rsidP="00D35334">
            <w:pPr>
              <w:rPr>
                <w:rFonts w:ascii="Times New Roman" w:hAnsi="Times New Roman" w:cs="Times New Roman"/>
                <w:sz w:val="24"/>
                <w:szCs w:val="24"/>
              </w:rPr>
            </w:pPr>
            <w:r w:rsidRPr="00F62AD8">
              <w:rPr>
                <w:rFonts w:ascii="Times New Roman" w:hAnsi="Times New Roman" w:cs="Times New Roman"/>
                <w:sz w:val="24"/>
                <w:szCs w:val="24"/>
              </w:rPr>
              <w:t>Anaheim, CA</w:t>
            </w:r>
          </w:p>
        </w:tc>
        <w:tc>
          <w:tcPr>
            <w:tcW w:w="2291" w:type="dxa"/>
          </w:tcPr>
          <w:p w:rsidR="00082961" w:rsidRPr="00F62AD8" w:rsidRDefault="00082961" w:rsidP="00D35334">
            <w:pPr>
              <w:rPr>
                <w:rFonts w:ascii="Times New Roman" w:hAnsi="Times New Roman" w:cs="Times New Roman"/>
                <w:sz w:val="24"/>
                <w:szCs w:val="24"/>
              </w:rPr>
            </w:pPr>
            <w:r>
              <w:rPr>
                <w:rFonts w:ascii="Times New Roman" w:hAnsi="Times New Roman" w:cs="Times New Roman"/>
                <w:sz w:val="24"/>
                <w:szCs w:val="24"/>
              </w:rPr>
              <w:t xml:space="preserve">Ground </w:t>
            </w:r>
            <w:r w:rsidRPr="00F62AD8">
              <w:rPr>
                <w:rFonts w:ascii="Times New Roman" w:hAnsi="Times New Roman" w:cs="Times New Roman"/>
                <w:sz w:val="24"/>
                <w:szCs w:val="24"/>
              </w:rPr>
              <w:t>Transportation</w:t>
            </w:r>
          </w:p>
        </w:tc>
        <w:tc>
          <w:tcPr>
            <w:tcW w:w="1442" w:type="dxa"/>
          </w:tcPr>
          <w:p w:rsidR="00082961" w:rsidRPr="00F62AD8" w:rsidRDefault="00082961" w:rsidP="00D35334">
            <w:pPr>
              <w:rPr>
                <w:rFonts w:ascii="Times New Roman" w:hAnsi="Times New Roman" w:cs="Times New Roman"/>
                <w:sz w:val="24"/>
                <w:szCs w:val="24"/>
              </w:rPr>
            </w:pPr>
            <w:r>
              <w:rPr>
                <w:rFonts w:ascii="Times New Roman" w:hAnsi="Times New Roman" w:cs="Times New Roman"/>
                <w:sz w:val="24"/>
                <w:szCs w:val="24"/>
              </w:rPr>
              <w:t>Per Day</w:t>
            </w:r>
          </w:p>
        </w:tc>
        <w:tc>
          <w:tcPr>
            <w:tcW w:w="1061" w:type="dxa"/>
          </w:tcPr>
          <w:p w:rsidR="00082961" w:rsidRPr="00F62AD8" w:rsidRDefault="00082961" w:rsidP="00D35334">
            <w:pPr>
              <w:rPr>
                <w:rFonts w:ascii="Times New Roman" w:hAnsi="Times New Roman" w:cs="Times New Roman"/>
                <w:sz w:val="24"/>
                <w:szCs w:val="24"/>
              </w:rPr>
            </w:pPr>
            <w:r>
              <w:rPr>
                <w:rFonts w:ascii="Times New Roman" w:hAnsi="Times New Roman" w:cs="Times New Roman"/>
                <w:sz w:val="24"/>
                <w:szCs w:val="24"/>
              </w:rPr>
              <w:t>$20.00</w:t>
            </w:r>
          </w:p>
        </w:tc>
        <w:tc>
          <w:tcPr>
            <w:tcW w:w="1390" w:type="dxa"/>
          </w:tcPr>
          <w:p w:rsidR="00082961" w:rsidRPr="00F62AD8" w:rsidRDefault="00082961" w:rsidP="00D35334">
            <w:pPr>
              <w:jc w:val="center"/>
              <w:rPr>
                <w:rFonts w:ascii="Times New Roman" w:hAnsi="Times New Roman" w:cs="Times New Roman"/>
                <w:sz w:val="24"/>
                <w:szCs w:val="24"/>
              </w:rPr>
            </w:pPr>
            <w:r>
              <w:rPr>
                <w:rFonts w:ascii="Times New Roman" w:hAnsi="Times New Roman" w:cs="Times New Roman"/>
                <w:sz w:val="24"/>
                <w:szCs w:val="24"/>
              </w:rPr>
              <w:t>4</w:t>
            </w:r>
          </w:p>
        </w:tc>
        <w:tc>
          <w:tcPr>
            <w:tcW w:w="1317" w:type="dxa"/>
          </w:tcPr>
          <w:p w:rsidR="00082961" w:rsidRPr="00F62AD8" w:rsidRDefault="00082961" w:rsidP="00D35334">
            <w:pPr>
              <w:jc w:val="center"/>
              <w:rPr>
                <w:rFonts w:ascii="Times New Roman" w:hAnsi="Times New Roman" w:cs="Times New Roman"/>
                <w:sz w:val="24"/>
                <w:szCs w:val="24"/>
              </w:rPr>
            </w:pPr>
            <w:r>
              <w:rPr>
                <w:rFonts w:ascii="Times New Roman" w:hAnsi="Times New Roman" w:cs="Times New Roman"/>
                <w:sz w:val="24"/>
                <w:szCs w:val="24"/>
              </w:rPr>
              <w:t>2</w:t>
            </w:r>
          </w:p>
        </w:tc>
        <w:tc>
          <w:tcPr>
            <w:tcW w:w="1327" w:type="dxa"/>
          </w:tcPr>
          <w:p w:rsidR="00082961" w:rsidRPr="00F62AD8" w:rsidRDefault="00082961" w:rsidP="00D35334">
            <w:pPr>
              <w:jc w:val="center"/>
              <w:rPr>
                <w:rFonts w:ascii="Times New Roman" w:hAnsi="Times New Roman" w:cs="Times New Roman"/>
                <w:sz w:val="24"/>
                <w:szCs w:val="24"/>
              </w:rPr>
            </w:pPr>
            <w:r>
              <w:rPr>
                <w:rFonts w:ascii="Times New Roman" w:hAnsi="Times New Roman" w:cs="Times New Roman"/>
                <w:sz w:val="24"/>
                <w:szCs w:val="24"/>
              </w:rPr>
              <w:t>1</w:t>
            </w:r>
          </w:p>
        </w:tc>
        <w:tc>
          <w:tcPr>
            <w:tcW w:w="1942" w:type="dxa"/>
          </w:tcPr>
          <w:p w:rsidR="00082961" w:rsidRPr="00F62AD8" w:rsidRDefault="00082961" w:rsidP="00D35334">
            <w:pPr>
              <w:rPr>
                <w:rFonts w:ascii="Times New Roman" w:hAnsi="Times New Roman" w:cs="Times New Roman"/>
                <w:sz w:val="24"/>
                <w:szCs w:val="24"/>
              </w:rPr>
            </w:pPr>
            <w:r>
              <w:rPr>
                <w:rFonts w:ascii="Times New Roman" w:hAnsi="Times New Roman" w:cs="Times New Roman"/>
                <w:sz w:val="24"/>
                <w:szCs w:val="24"/>
              </w:rPr>
              <w:t>$160.00</w:t>
            </w:r>
          </w:p>
        </w:tc>
      </w:tr>
      <w:tr w:rsidR="00082961" w:rsidRPr="00F62AD8" w:rsidTr="00464AE9">
        <w:tc>
          <w:tcPr>
            <w:tcW w:w="2306" w:type="dxa"/>
          </w:tcPr>
          <w:p w:rsidR="00082961" w:rsidRPr="00F62AD8" w:rsidRDefault="00082961" w:rsidP="00D35334">
            <w:pPr>
              <w:rPr>
                <w:rFonts w:ascii="Times New Roman" w:hAnsi="Times New Roman" w:cs="Times New Roman"/>
                <w:sz w:val="24"/>
                <w:szCs w:val="24"/>
              </w:rPr>
            </w:pPr>
            <w:r>
              <w:rPr>
                <w:rFonts w:ascii="Times New Roman" w:hAnsi="Times New Roman" w:cs="Times New Roman"/>
                <w:sz w:val="24"/>
                <w:szCs w:val="24"/>
              </w:rPr>
              <w:t>NADCP Conference</w:t>
            </w:r>
          </w:p>
        </w:tc>
        <w:tc>
          <w:tcPr>
            <w:tcW w:w="1608" w:type="dxa"/>
          </w:tcPr>
          <w:p w:rsidR="00082961" w:rsidRPr="00F62AD8" w:rsidRDefault="00082961" w:rsidP="00D35334">
            <w:pPr>
              <w:rPr>
                <w:rFonts w:ascii="Times New Roman" w:hAnsi="Times New Roman" w:cs="Times New Roman"/>
                <w:sz w:val="24"/>
                <w:szCs w:val="24"/>
              </w:rPr>
            </w:pPr>
            <w:r>
              <w:rPr>
                <w:rFonts w:ascii="Times New Roman" w:hAnsi="Times New Roman" w:cs="Times New Roman"/>
                <w:sz w:val="24"/>
                <w:szCs w:val="24"/>
              </w:rPr>
              <w:t>Anaheim, CA</w:t>
            </w:r>
          </w:p>
        </w:tc>
        <w:tc>
          <w:tcPr>
            <w:tcW w:w="2291" w:type="dxa"/>
          </w:tcPr>
          <w:p w:rsidR="00082961" w:rsidRPr="00F62AD8" w:rsidRDefault="00082961" w:rsidP="00D35334">
            <w:pPr>
              <w:rPr>
                <w:rFonts w:ascii="Times New Roman" w:hAnsi="Times New Roman" w:cs="Times New Roman"/>
                <w:sz w:val="24"/>
                <w:szCs w:val="24"/>
              </w:rPr>
            </w:pPr>
            <w:r>
              <w:rPr>
                <w:rFonts w:ascii="Times New Roman" w:hAnsi="Times New Roman" w:cs="Times New Roman"/>
                <w:sz w:val="24"/>
                <w:szCs w:val="24"/>
              </w:rPr>
              <w:t>Registration</w:t>
            </w:r>
          </w:p>
        </w:tc>
        <w:tc>
          <w:tcPr>
            <w:tcW w:w="1442" w:type="dxa"/>
          </w:tcPr>
          <w:p w:rsidR="00082961" w:rsidRPr="00F62AD8" w:rsidRDefault="00082961" w:rsidP="00D35334">
            <w:pPr>
              <w:rPr>
                <w:rFonts w:ascii="Times New Roman" w:hAnsi="Times New Roman" w:cs="Times New Roman"/>
                <w:sz w:val="24"/>
                <w:szCs w:val="24"/>
              </w:rPr>
            </w:pPr>
            <w:r>
              <w:rPr>
                <w:rFonts w:ascii="Times New Roman" w:hAnsi="Times New Roman" w:cs="Times New Roman"/>
                <w:sz w:val="24"/>
                <w:szCs w:val="24"/>
              </w:rPr>
              <w:t>N/A</w:t>
            </w:r>
          </w:p>
        </w:tc>
        <w:tc>
          <w:tcPr>
            <w:tcW w:w="1061" w:type="dxa"/>
          </w:tcPr>
          <w:p w:rsidR="00082961" w:rsidRPr="00F62AD8" w:rsidRDefault="00082961" w:rsidP="00D35334">
            <w:pPr>
              <w:rPr>
                <w:rFonts w:ascii="Times New Roman" w:hAnsi="Times New Roman" w:cs="Times New Roman"/>
                <w:sz w:val="24"/>
                <w:szCs w:val="24"/>
              </w:rPr>
            </w:pPr>
            <w:r>
              <w:rPr>
                <w:rFonts w:ascii="Times New Roman" w:hAnsi="Times New Roman" w:cs="Times New Roman"/>
                <w:sz w:val="24"/>
                <w:szCs w:val="24"/>
              </w:rPr>
              <w:t>$750</w:t>
            </w:r>
          </w:p>
        </w:tc>
        <w:tc>
          <w:tcPr>
            <w:tcW w:w="1390" w:type="dxa"/>
          </w:tcPr>
          <w:p w:rsidR="00082961" w:rsidRPr="00F62AD8" w:rsidRDefault="00082961" w:rsidP="00D35334">
            <w:pPr>
              <w:jc w:val="center"/>
              <w:rPr>
                <w:rFonts w:ascii="Times New Roman" w:hAnsi="Times New Roman" w:cs="Times New Roman"/>
                <w:sz w:val="24"/>
                <w:szCs w:val="24"/>
              </w:rPr>
            </w:pPr>
            <w:r>
              <w:rPr>
                <w:rFonts w:ascii="Times New Roman" w:hAnsi="Times New Roman" w:cs="Times New Roman"/>
                <w:sz w:val="24"/>
                <w:szCs w:val="24"/>
              </w:rPr>
              <w:t>1</w:t>
            </w:r>
          </w:p>
        </w:tc>
        <w:tc>
          <w:tcPr>
            <w:tcW w:w="1317" w:type="dxa"/>
          </w:tcPr>
          <w:p w:rsidR="00082961" w:rsidRPr="00F62AD8" w:rsidRDefault="00082961" w:rsidP="00D35334">
            <w:pPr>
              <w:jc w:val="center"/>
              <w:rPr>
                <w:rFonts w:ascii="Times New Roman" w:hAnsi="Times New Roman" w:cs="Times New Roman"/>
                <w:sz w:val="24"/>
                <w:szCs w:val="24"/>
              </w:rPr>
            </w:pPr>
            <w:r>
              <w:rPr>
                <w:rFonts w:ascii="Times New Roman" w:hAnsi="Times New Roman" w:cs="Times New Roman"/>
                <w:sz w:val="24"/>
                <w:szCs w:val="24"/>
              </w:rPr>
              <w:t>2</w:t>
            </w:r>
          </w:p>
        </w:tc>
        <w:tc>
          <w:tcPr>
            <w:tcW w:w="1327" w:type="dxa"/>
          </w:tcPr>
          <w:p w:rsidR="00082961" w:rsidRPr="00F62AD8" w:rsidRDefault="00082961" w:rsidP="00D35334">
            <w:pPr>
              <w:jc w:val="center"/>
              <w:rPr>
                <w:rFonts w:ascii="Times New Roman" w:hAnsi="Times New Roman" w:cs="Times New Roman"/>
                <w:sz w:val="24"/>
                <w:szCs w:val="24"/>
              </w:rPr>
            </w:pPr>
            <w:r>
              <w:rPr>
                <w:rFonts w:ascii="Times New Roman" w:hAnsi="Times New Roman" w:cs="Times New Roman"/>
                <w:sz w:val="24"/>
                <w:szCs w:val="24"/>
              </w:rPr>
              <w:t>1</w:t>
            </w:r>
          </w:p>
        </w:tc>
        <w:tc>
          <w:tcPr>
            <w:tcW w:w="1942" w:type="dxa"/>
          </w:tcPr>
          <w:p w:rsidR="00082961" w:rsidRPr="00F62AD8" w:rsidRDefault="00082961" w:rsidP="00D35334">
            <w:pPr>
              <w:rPr>
                <w:rFonts w:ascii="Times New Roman" w:hAnsi="Times New Roman" w:cs="Times New Roman"/>
                <w:sz w:val="24"/>
                <w:szCs w:val="24"/>
              </w:rPr>
            </w:pPr>
            <w:r>
              <w:rPr>
                <w:rFonts w:ascii="Times New Roman" w:hAnsi="Times New Roman" w:cs="Times New Roman"/>
                <w:sz w:val="24"/>
                <w:szCs w:val="24"/>
              </w:rPr>
              <w:t>$1,500</w:t>
            </w:r>
            <w:r w:rsidR="00193498">
              <w:rPr>
                <w:rFonts w:ascii="Times New Roman" w:hAnsi="Times New Roman" w:cs="Times New Roman"/>
                <w:sz w:val="24"/>
                <w:szCs w:val="24"/>
              </w:rPr>
              <w:t>.00</w:t>
            </w:r>
          </w:p>
        </w:tc>
      </w:tr>
      <w:tr w:rsidR="00082961" w:rsidRPr="0054063F" w:rsidTr="00D35334">
        <w:tc>
          <w:tcPr>
            <w:tcW w:w="12742" w:type="dxa"/>
            <w:gridSpan w:val="8"/>
            <w:shd w:val="clear" w:color="auto" w:fill="D9E2F3" w:themeFill="accent1" w:themeFillTint="33"/>
          </w:tcPr>
          <w:p w:rsidR="00082961" w:rsidRPr="0054063F" w:rsidRDefault="00082961" w:rsidP="00D35334">
            <w:pPr>
              <w:jc w:val="right"/>
              <w:rPr>
                <w:rFonts w:ascii="Times New Roman" w:hAnsi="Times New Roman" w:cs="Times New Roman"/>
                <w:b/>
                <w:sz w:val="24"/>
                <w:szCs w:val="24"/>
              </w:rPr>
            </w:pPr>
            <w:r>
              <w:rPr>
                <w:rFonts w:ascii="Times New Roman" w:hAnsi="Times New Roman" w:cs="Times New Roman"/>
                <w:b/>
                <w:sz w:val="24"/>
                <w:szCs w:val="24"/>
              </w:rPr>
              <w:t>Travel Category Total</w:t>
            </w:r>
          </w:p>
        </w:tc>
        <w:tc>
          <w:tcPr>
            <w:tcW w:w="1942" w:type="dxa"/>
            <w:shd w:val="clear" w:color="auto" w:fill="D9E2F3" w:themeFill="accent1" w:themeFillTint="33"/>
          </w:tcPr>
          <w:p w:rsidR="00082961" w:rsidRPr="009542BC" w:rsidRDefault="00082961" w:rsidP="00D35334">
            <w:pPr>
              <w:rPr>
                <w:rFonts w:ascii="Times New Roman" w:hAnsi="Times New Roman" w:cs="Times New Roman"/>
                <w:b/>
                <w:sz w:val="24"/>
                <w:szCs w:val="24"/>
              </w:rPr>
            </w:pPr>
            <w:r w:rsidRPr="009542BC">
              <w:rPr>
                <w:rFonts w:ascii="Times New Roman" w:hAnsi="Times New Roman" w:cs="Times New Roman"/>
                <w:b/>
                <w:sz w:val="24"/>
                <w:szCs w:val="24"/>
              </w:rPr>
              <w:t>$4,</w:t>
            </w:r>
            <w:r>
              <w:rPr>
                <w:rFonts w:ascii="Times New Roman" w:hAnsi="Times New Roman" w:cs="Times New Roman"/>
                <w:b/>
                <w:sz w:val="24"/>
                <w:szCs w:val="24"/>
              </w:rPr>
              <w:t>6</w:t>
            </w:r>
            <w:r w:rsidRPr="009542BC">
              <w:rPr>
                <w:rFonts w:ascii="Times New Roman" w:hAnsi="Times New Roman" w:cs="Times New Roman"/>
                <w:b/>
                <w:sz w:val="24"/>
                <w:szCs w:val="24"/>
              </w:rPr>
              <w:t>36.00</w:t>
            </w:r>
          </w:p>
        </w:tc>
      </w:tr>
      <w:tr w:rsidR="00082961" w:rsidRPr="0054063F" w:rsidTr="00D35334">
        <w:tc>
          <w:tcPr>
            <w:tcW w:w="14684" w:type="dxa"/>
            <w:gridSpan w:val="9"/>
          </w:tcPr>
          <w:p w:rsidR="00082961" w:rsidRDefault="00082961" w:rsidP="00D35334">
            <w:pPr>
              <w:rPr>
                <w:rFonts w:ascii="Times New Roman" w:hAnsi="Times New Roman" w:cs="Times New Roman"/>
                <w:sz w:val="24"/>
                <w:szCs w:val="24"/>
              </w:rPr>
            </w:pPr>
            <w:r w:rsidRPr="00F319FA">
              <w:rPr>
                <w:rFonts w:ascii="Times New Roman" w:hAnsi="Times New Roman" w:cs="Times New Roman"/>
                <w:sz w:val="24"/>
                <w:szCs w:val="24"/>
              </w:rPr>
              <w:t xml:space="preserve">Narrative (Max </w:t>
            </w:r>
            <w:r>
              <w:rPr>
                <w:rFonts w:ascii="Times New Roman" w:hAnsi="Times New Roman" w:cs="Times New Roman"/>
                <w:sz w:val="24"/>
                <w:szCs w:val="24"/>
              </w:rPr>
              <w:t>300</w:t>
            </w:r>
            <w:r w:rsidRPr="00F319FA">
              <w:rPr>
                <w:rFonts w:ascii="Times New Roman" w:hAnsi="Times New Roman" w:cs="Times New Roman"/>
                <w:sz w:val="24"/>
                <w:szCs w:val="24"/>
              </w:rPr>
              <w:t xml:space="preserve"> Words)</w:t>
            </w:r>
          </w:p>
          <w:p w:rsidR="00082961" w:rsidRPr="00F319FA" w:rsidRDefault="00082961" w:rsidP="00D35334">
            <w:pPr>
              <w:rPr>
                <w:rFonts w:ascii="Times New Roman" w:hAnsi="Times New Roman" w:cs="Times New Roman"/>
                <w:sz w:val="24"/>
                <w:szCs w:val="24"/>
              </w:rPr>
            </w:pPr>
            <w:r>
              <w:rPr>
                <w:rFonts w:ascii="Times New Roman" w:hAnsi="Times New Roman" w:cs="Times New Roman"/>
                <w:sz w:val="24"/>
                <w:szCs w:val="24"/>
              </w:rPr>
              <w:t>Drug Court proposes to use grant funds to send two team members, the defense attorney and prosecuting attorney, to the 2020 NADCP Conference in Anaheim, CA. Rates for travel have been configured at the GSA rate for Orange County, California in, May 2020. Funds will be used to support lodging, meals/incidentals, airfare, ground transportation, and registration. There will be a 25% reduction made in the meals reimbursement rate for the first and last days of travel, reflecting $49.50.</w:t>
            </w:r>
            <w:r w:rsidR="00193498">
              <w:rPr>
                <w:rFonts w:ascii="Times New Roman" w:hAnsi="Times New Roman" w:cs="Times New Roman"/>
                <w:sz w:val="24"/>
                <w:szCs w:val="24"/>
              </w:rPr>
              <w:t xml:space="preserve"> Travel procedures will follow DFA Travel Regulations. </w:t>
            </w:r>
          </w:p>
        </w:tc>
      </w:tr>
    </w:tbl>
    <w:p w:rsidR="00082961" w:rsidRDefault="00082961" w:rsidP="0008296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845"/>
        <w:gridCol w:w="2790"/>
        <w:gridCol w:w="2700"/>
        <w:gridCol w:w="3055"/>
      </w:tblGrid>
      <w:tr w:rsidR="00082961" w:rsidRPr="00F65FDF" w:rsidTr="00D35334">
        <w:tc>
          <w:tcPr>
            <w:tcW w:w="14390" w:type="dxa"/>
            <w:gridSpan w:val="4"/>
            <w:shd w:val="clear" w:color="auto" w:fill="D9E2F3" w:themeFill="accent1" w:themeFillTint="33"/>
          </w:tcPr>
          <w:p w:rsidR="00082961" w:rsidRPr="00F65FDF" w:rsidRDefault="00082961" w:rsidP="00D35334">
            <w:pPr>
              <w:rPr>
                <w:rFonts w:ascii="Times New Roman" w:hAnsi="Times New Roman" w:cs="Times New Roman"/>
                <w:b/>
                <w:sz w:val="24"/>
                <w:szCs w:val="24"/>
              </w:rPr>
            </w:pPr>
            <w:r>
              <w:rPr>
                <w:rFonts w:ascii="Times New Roman" w:hAnsi="Times New Roman" w:cs="Times New Roman"/>
                <w:b/>
                <w:sz w:val="24"/>
                <w:szCs w:val="24"/>
              </w:rPr>
              <w:t>B</w:t>
            </w:r>
            <w:r w:rsidRPr="00F65FDF">
              <w:rPr>
                <w:rFonts w:ascii="Times New Roman" w:hAnsi="Times New Roman" w:cs="Times New Roman"/>
                <w:b/>
                <w:sz w:val="24"/>
                <w:szCs w:val="24"/>
              </w:rPr>
              <w:t>. Equipment</w:t>
            </w:r>
          </w:p>
        </w:tc>
      </w:tr>
      <w:tr w:rsidR="00082961" w:rsidTr="00D35334">
        <w:tc>
          <w:tcPr>
            <w:tcW w:w="5845" w:type="dxa"/>
            <w:shd w:val="clear" w:color="auto" w:fill="E7E6E6" w:themeFill="background2"/>
          </w:tcPr>
          <w:p w:rsidR="00082961" w:rsidRPr="000D46A1" w:rsidRDefault="00082961" w:rsidP="00D35334">
            <w:pPr>
              <w:jc w:val="center"/>
              <w:rPr>
                <w:rFonts w:ascii="Times New Roman" w:hAnsi="Times New Roman" w:cs="Times New Roman"/>
                <w:b/>
                <w:sz w:val="24"/>
                <w:szCs w:val="24"/>
              </w:rPr>
            </w:pPr>
            <w:r w:rsidRPr="000D46A1">
              <w:rPr>
                <w:rFonts w:ascii="Times New Roman" w:hAnsi="Times New Roman" w:cs="Times New Roman"/>
                <w:b/>
                <w:sz w:val="24"/>
                <w:szCs w:val="24"/>
              </w:rPr>
              <w:t>Item</w:t>
            </w:r>
          </w:p>
          <w:p w:rsidR="00082961" w:rsidRPr="001B13E5" w:rsidRDefault="00082961" w:rsidP="00D35334">
            <w:pPr>
              <w:jc w:val="center"/>
              <w:rPr>
                <w:rFonts w:ascii="Times New Roman" w:hAnsi="Times New Roman" w:cs="Times New Roman"/>
                <w:sz w:val="20"/>
                <w:szCs w:val="20"/>
              </w:rPr>
            </w:pPr>
            <w:r w:rsidRPr="001B13E5">
              <w:rPr>
                <w:rFonts w:ascii="Times New Roman" w:hAnsi="Times New Roman" w:cs="Times New Roman"/>
                <w:sz w:val="20"/>
                <w:szCs w:val="20"/>
              </w:rPr>
              <w:t>(List and Describe Each Item of Equipment That Will Be Purchased)</w:t>
            </w:r>
          </w:p>
        </w:tc>
        <w:tc>
          <w:tcPr>
            <w:tcW w:w="8545" w:type="dxa"/>
            <w:gridSpan w:val="3"/>
            <w:shd w:val="clear" w:color="auto" w:fill="E7E6E6" w:themeFill="background2"/>
          </w:tcPr>
          <w:p w:rsidR="00082961" w:rsidRPr="000D46A1" w:rsidRDefault="00082961" w:rsidP="00D35334">
            <w:pPr>
              <w:jc w:val="center"/>
              <w:rPr>
                <w:rFonts w:ascii="Times New Roman" w:hAnsi="Times New Roman" w:cs="Times New Roman"/>
                <w:b/>
                <w:sz w:val="24"/>
                <w:szCs w:val="24"/>
              </w:rPr>
            </w:pPr>
            <w:r w:rsidRPr="000D46A1">
              <w:rPr>
                <w:rFonts w:ascii="Times New Roman" w:hAnsi="Times New Roman" w:cs="Times New Roman"/>
                <w:b/>
                <w:sz w:val="24"/>
                <w:szCs w:val="24"/>
              </w:rPr>
              <w:t>Computation</w:t>
            </w:r>
          </w:p>
          <w:p w:rsidR="00082961" w:rsidRPr="001B13E5" w:rsidRDefault="00082961" w:rsidP="00D35334">
            <w:pPr>
              <w:jc w:val="center"/>
              <w:rPr>
                <w:rFonts w:ascii="Times New Roman" w:hAnsi="Times New Roman" w:cs="Times New Roman"/>
                <w:sz w:val="20"/>
                <w:szCs w:val="20"/>
              </w:rPr>
            </w:pPr>
            <w:r w:rsidRPr="001B13E5">
              <w:rPr>
                <w:rFonts w:ascii="Times New Roman" w:hAnsi="Times New Roman" w:cs="Times New Roman"/>
                <w:sz w:val="20"/>
                <w:szCs w:val="20"/>
              </w:rPr>
              <w:t xml:space="preserve">(Compute the Costs – The Number of Each Item </w:t>
            </w:r>
            <w:proofErr w:type="gramStart"/>
            <w:r w:rsidRPr="001B13E5">
              <w:rPr>
                <w:rFonts w:ascii="Times New Roman" w:hAnsi="Times New Roman" w:cs="Times New Roman"/>
                <w:sz w:val="20"/>
                <w:szCs w:val="20"/>
              </w:rPr>
              <w:t>To</w:t>
            </w:r>
            <w:proofErr w:type="gramEnd"/>
            <w:r w:rsidRPr="001B13E5">
              <w:rPr>
                <w:rFonts w:ascii="Times New Roman" w:hAnsi="Times New Roman" w:cs="Times New Roman"/>
                <w:sz w:val="20"/>
                <w:szCs w:val="20"/>
              </w:rPr>
              <w:t xml:space="preserve"> Be Purchased X The Cost Per Item)</w:t>
            </w:r>
          </w:p>
        </w:tc>
      </w:tr>
      <w:tr w:rsidR="00082961" w:rsidRPr="00F65FDF" w:rsidTr="00D35334">
        <w:tc>
          <w:tcPr>
            <w:tcW w:w="5845" w:type="dxa"/>
            <w:shd w:val="clear" w:color="auto" w:fill="D9E2F3" w:themeFill="accent1" w:themeFillTint="33"/>
          </w:tcPr>
          <w:p w:rsidR="00082961" w:rsidRPr="00F65FDF" w:rsidRDefault="00082961" w:rsidP="00D35334">
            <w:pPr>
              <w:jc w:val="center"/>
              <w:rPr>
                <w:rFonts w:ascii="Times New Roman" w:hAnsi="Times New Roman" w:cs="Times New Roman"/>
                <w:b/>
                <w:sz w:val="24"/>
                <w:szCs w:val="24"/>
              </w:rPr>
            </w:pPr>
          </w:p>
        </w:tc>
        <w:tc>
          <w:tcPr>
            <w:tcW w:w="2790" w:type="dxa"/>
            <w:shd w:val="clear" w:color="auto" w:fill="D9E2F3" w:themeFill="accent1" w:themeFillTint="33"/>
          </w:tcPr>
          <w:p w:rsidR="00082961" w:rsidRPr="00F65FDF" w:rsidRDefault="00082961" w:rsidP="00D35334">
            <w:pPr>
              <w:jc w:val="center"/>
              <w:rPr>
                <w:rFonts w:ascii="Times New Roman" w:hAnsi="Times New Roman" w:cs="Times New Roman"/>
                <w:b/>
                <w:sz w:val="24"/>
                <w:szCs w:val="24"/>
              </w:rPr>
            </w:pPr>
            <w:r w:rsidRPr="00F65FDF">
              <w:rPr>
                <w:rFonts w:ascii="Times New Roman" w:hAnsi="Times New Roman" w:cs="Times New Roman"/>
                <w:b/>
                <w:sz w:val="24"/>
                <w:szCs w:val="24"/>
              </w:rPr>
              <w:t># of Items</w:t>
            </w:r>
          </w:p>
        </w:tc>
        <w:tc>
          <w:tcPr>
            <w:tcW w:w="2700" w:type="dxa"/>
            <w:shd w:val="clear" w:color="auto" w:fill="D9E2F3" w:themeFill="accent1" w:themeFillTint="33"/>
          </w:tcPr>
          <w:p w:rsidR="00082961" w:rsidRPr="00F65FDF" w:rsidRDefault="00082961" w:rsidP="00D35334">
            <w:pPr>
              <w:jc w:val="center"/>
              <w:rPr>
                <w:rFonts w:ascii="Times New Roman" w:hAnsi="Times New Roman" w:cs="Times New Roman"/>
                <w:b/>
                <w:sz w:val="24"/>
                <w:szCs w:val="24"/>
              </w:rPr>
            </w:pPr>
            <w:r w:rsidRPr="00F65FDF">
              <w:rPr>
                <w:rFonts w:ascii="Times New Roman" w:hAnsi="Times New Roman" w:cs="Times New Roman"/>
                <w:b/>
                <w:sz w:val="24"/>
                <w:szCs w:val="24"/>
              </w:rPr>
              <w:t>Unit Cost</w:t>
            </w:r>
          </w:p>
        </w:tc>
        <w:tc>
          <w:tcPr>
            <w:tcW w:w="3055" w:type="dxa"/>
            <w:shd w:val="clear" w:color="auto" w:fill="D9E2F3" w:themeFill="accent1" w:themeFillTint="33"/>
          </w:tcPr>
          <w:p w:rsidR="00082961" w:rsidRPr="00F65FDF" w:rsidRDefault="00082961" w:rsidP="00D35334">
            <w:pPr>
              <w:jc w:val="center"/>
              <w:rPr>
                <w:rFonts w:ascii="Times New Roman" w:hAnsi="Times New Roman" w:cs="Times New Roman"/>
                <w:b/>
                <w:sz w:val="24"/>
                <w:szCs w:val="24"/>
              </w:rPr>
            </w:pPr>
            <w:r w:rsidRPr="00F65FDF">
              <w:rPr>
                <w:rFonts w:ascii="Times New Roman" w:hAnsi="Times New Roman" w:cs="Times New Roman"/>
                <w:b/>
                <w:sz w:val="24"/>
                <w:szCs w:val="24"/>
              </w:rPr>
              <w:t>Total</w:t>
            </w:r>
          </w:p>
        </w:tc>
      </w:tr>
      <w:tr w:rsidR="00082961" w:rsidTr="00D35334">
        <w:tc>
          <w:tcPr>
            <w:tcW w:w="5845" w:type="dxa"/>
          </w:tcPr>
          <w:p w:rsidR="00082961" w:rsidRDefault="00082961" w:rsidP="00D35334">
            <w:pPr>
              <w:jc w:val="both"/>
              <w:rPr>
                <w:rFonts w:ascii="Times New Roman" w:hAnsi="Times New Roman" w:cs="Times New Roman"/>
                <w:sz w:val="24"/>
                <w:szCs w:val="24"/>
              </w:rPr>
            </w:pPr>
            <w:r>
              <w:rPr>
                <w:rFonts w:ascii="Times New Roman" w:hAnsi="Times New Roman" w:cs="Times New Roman"/>
                <w:sz w:val="24"/>
                <w:szCs w:val="24"/>
              </w:rPr>
              <w:t xml:space="preserve">Spin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Win – Spinning Prize Wheel</w:t>
            </w:r>
          </w:p>
        </w:tc>
        <w:tc>
          <w:tcPr>
            <w:tcW w:w="2790" w:type="dxa"/>
          </w:tcPr>
          <w:p w:rsidR="00082961" w:rsidRDefault="00082961" w:rsidP="00D35334">
            <w:pPr>
              <w:jc w:val="both"/>
              <w:rPr>
                <w:rFonts w:ascii="Times New Roman" w:hAnsi="Times New Roman" w:cs="Times New Roman"/>
                <w:sz w:val="24"/>
                <w:szCs w:val="24"/>
              </w:rPr>
            </w:pPr>
            <w:r>
              <w:rPr>
                <w:rFonts w:ascii="Times New Roman" w:hAnsi="Times New Roman" w:cs="Times New Roman"/>
                <w:sz w:val="24"/>
                <w:szCs w:val="24"/>
              </w:rPr>
              <w:t>1</w:t>
            </w:r>
          </w:p>
        </w:tc>
        <w:tc>
          <w:tcPr>
            <w:tcW w:w="2700" w:type="dxa"/>
          </w:tcPr>
          <w:p w:rsidR="00082961" w:rsidRDefault="00082961" w:rsidP="00D35334">
            <w:pPr>
              <w:jc w:val="both"/>
              <w:rPr>
                <w:rFonts w:ascii="Times New Roman" w:hAnsi="Times New Roman" w:cs="Times New Roman"/>
                <w:sz w:val="24"/>
                <w:szCs w:val="24"/>
              </w:rPr>
            </w:pPr>
            <w:r>
              <w:rPr>
                <w:rFonts w:ascii="Times New Roman" w:hAnsi="Times New Roman" w:cs="Times New Roman"/>
                <w:sz w:val="24"/>
                <w:szCs w:val="24"/>
              </w:rPr>
              <w:t>$45.00</w:t>
            </w:r>
          </w:p>
        </w:tc>
        <w:tc>
          <w:tcPr>
            <w:tcW w:w="3055" w:type="dxa"/>
          </w:tcPr>
          <w:p w:rsidR="00082961" w:rsidRDefault="00082961" w:rsidP="00D35334">
            <w:pPr>
              <w:jc w:val="both"/>
              <w:rPr>
                <w:rFonts w:ascii="Times New Roman" w:hAnsi="Times New Roman" w:cs="Times New Roman"/>
                <w:sz w:val="24"/>
                <w:szCs w:val="24"/>
              </w:rPr>
            </w:pPr>
            <w:r>
              <w:rPr>
                <w:rFonts w:ascii="Times New Roman" w:hAnsi="Times New Roman" w:cs="Times New Roman"/>
                <w:sz w:val="24"/>
                <w:szCs w:val="24"/>
              </w:rPr>
              <w:t>$45.00</w:t>
            </w:r>
          </w:p>
        </w:tc>
      </w:tr>
      <w:tr w:rsidR="00082961" w:rsidTr="00D35334">
        <w:tc>
          <w:tcPr>
            <w:tcW w:w="5845" w:type="dxa"/>
          </w:tcPr>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Alcohol Monitoring Device</w:t>
            </w:r>
          </w:p>
        </w:tc>
        <w:tc>
          <w:tcPr>
            <w:tcW w:w="2790" w:type="dxa"/>
          </w:tcPr>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2</w:t>
            </w:r>
          </w:p>
        </w:tc>
        <w:tc>
          <w:tcPr>
            <w:tcW w:w="2700" w:type="dxa"/>
          </w:tcPr>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$200.00</w:t>
            </w:r>
          </w:p>
        </w:tc>
        <w:tc>
          <w:tcPr>
            <w:tcW w:w="3055" w:type="dxa"/>
          </w:tcPr>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$400.00</w:t>
            </w:r>
          </w:p>
        </w:tc>
      </w:tr>
      <w:tr w:rsidR="00082961" w:rsidTr="00D35334">
        <w:tc>
          <w:tcPr>
            <w:tcW w:w="5845" w:type="dxa"/>
          </w:tcPr>
          <w:p w:rsidR="00082961" w:rsidRDefault="00082961" w:rsidP="00D35334">
            <w:pPr>
              <w:rPr>
                <w:rFonts w:ascii="Times New Roman" w:hAnsi="Times New Roman" w:cs="Times New Roman"/>
                <w:sz w:val="24"/>
                <w:szCs w:val="24"/>
              </w:rPr>
            </w:pPr>
          </w:p>
        </w:tc>
        <w:tc>
          <w:tcPr>
            <w:tcW w:w="2790" w:type="dxa"/>
          </w:tcPr>
          <w:p w:rsidR="00082961" w:rsidRDefault="00082961" w:rsidP="00D35334">
            <w:pPr>
              <w:rPr>
                <w:rFonts w:ascii="Times New Roman" w:hAnsi="Times New Roman" w:cs="Times New Roman"/>
                <w:sz w:val="24"/>
                <w:szCs w:val="24"/>
              </w:rPr>
            </w:pPr>
          </w:p>
        </w:tc>
        <w:tc>
          <w:tcPr>
            <w:tcW w:w="2700" w:type="dxa"/>
          </w:tcPr>
          <w:p w:rsidR="00082961" w:rsidRDefault="00082961" w:rsidP="00D35334">
            <w:pPr>
              <w:rPr>
                <w:rFonts w:ascii="Times New Roman" w:hAnsi="Times New Roman" w:cs="Times New Roman"/>
                <w:sz w:val="24"/>
                <w:szCs w:val="24"/>
              </w:rPr>
            </w:pPr>
          </w:p>
        </w:tc>
        <w:tc>
          <w:tcPr>
            <w:tcW w:w="3055" w:type="dxa"/>
          </w:tcPr>
          <w:p w:rsidR="00082961" w:rsidRDefault="00082961" w:rsidP="00D35334">
            <w:pPr>
              <w:rPr>
                <w:rFonts w:ascii="Times New Roman" w:hAnsi="Times New Roman" w:cs="Times New Roman"/>
                <w:sz w:val="24"/>
                <w:szCs w:val="24"/>
              </w:rPr>
            </w:pPr>
          </w:p>
        </w:tc>
      </w:tr>
      <w:tr w:rsidR="00082961" w:rsidTr="00D35334">
        <w:tc>
          <w:tcPr>
            <w:tcW w:w="5845" w:type="dxa"/>
          </w:tcPr>
          <w:p w:rsidR="00082961" w:rsidRDefault="00082961" w:rsidP="00D35334">
            <w:pPr>
              <w:rPr>
                <w:rFonts w:ascii="Times New Roman" w:hAnsi="Times New Roman" w:cs="Times New Roman"/>
                <w:sz w:val="24"/>
                <w:szCs w:val="24"/>
              </w:rPr>
            </w:pPr>
          </w:p>
        </w:tc>
        <w:tc>
          <w:tcPr>
            <w:tcW w:w="2790" w:type="dxa"/>
          </w:tcPr>
          <w:p w:rsidR="00082961" w:rsidRDefault="00082961" w:rsidP="00D35334">
            <w:pPr>
              <w:rPr>
                <w:rFonts w:ascii="Times New Roman" w:hAnsi="Times New Roman" w:cs="Times New Roman"/>
                <w:sz w:val="24"/>
                <w:szCs w:val="24"/>
              </w:rPr>
            </w:pPr>
          </w:p>
        </w:tc>
        <w:tc>
          <w:tcPr>
            <w:tcW w:w="2700" w:type="dxa"/>
          </w:tcPr>
          <w:p w:rsidR="00082961" w:rsidRDefault="00082961" w:rsidP="00D35334">
            <w:pPr>
              <w:rPr>
                <w:rFonts w:ascii="Times New Roman" w:hAnsi="Times New Roman" w:cs="Times New Roman"/>
                <w:sz w:val="24"/>
                <w:szCs w:val="24"/>
              </w:rPr>
            </w:pPr>
          </w:p>
        </w:tc>
        <w:tc>
          <w:tcPr>
            <w:tcW w:w="3055" w:type="dxa"/>
          </w:tcPr>
          <w:p w:rsidR="00082961" w:rsidRDefault="00082961" w:rsidP="00D35334">
            <w:pPr>
              <w:rPr>
                <w:rFonts w:ascii="Times New Roman" w:hAnsi="Times New Roman" w:cs="Times New Roman"/>
                <w:sz w:val="24"/>
                <w:szCs w:val="24"/>
              </w:rPr>
            </w:pPr>
          </w:p>
        </w:tc>
      </w:tr>
      <w:tr w:rsidR="00082961" w:rsidTr="00D35334">
        <w:tc>
          <w:tcPr>
            <w:tcW w:w="5845" w:type="dxa"/>
          </w:tcPr>
          <w:p w:rsidR="00082961" w:rsidRDefault="00082961" w:rsidP="00D35334">
            <w:pPr>
              <w:rPr>
                <w:rFonts w:ascii="Times New Roman" w:hAnsi="Times New Roman" w:cs="Times New Roman"/>
                <w:sz w:val="24"/>
                <w:szCs w:val="24"/>
              </w:rPr>
            </w:pPr>
          </w:p>
        </w:tc>
        <w:tc>
          <w:tcPr>
            <w:tcW w:w="2790" w:type="dxa"/>
          </w:tcPr>
          <w:p w:rsidR="00082961" w:rsidRDefault="00082961" w:rsidP="00D35334">
            <w:pPr>
              <w:rPr>
                <w:rFonts w:ascii="Times New Roman" w:hAnsi="Times New Roman" w:cs="Times New Roman"/>
                <w:sz w:val="24"/>
                <w:szCs w:val="24"/>
              </w:rPr>
            </w:pPr>
          </w:p>
        </w:tc>
        <w:tc>
          <w:tcPr>
            <w:tcW w:w="2700" w:type="dxa"/>
          </w:tcPr>
          <w:p w:rsidR="00082961" w:rsidRDefault="00082961" w:rsidP="00D35334">
            <w:pPr>
              <w:rPr>
                <w:rFonts w:ascii="Times New Roman" w:hAnsi="Times New Roman" w:cs="Times New Roman"/>
                <w:sz w:val="24"/>
                <w:szCs w:val="24"/>
              </w:rPr>
            </w:pPr>
          </w:p>
        </w:tc>
        <w:tc>
          <w:tcPr>
            <w:tcW w:w="3055" w:type="dxa"/>
          </w:tcPr>
          <w:p w:rsidR="00082961" w:rsidRDefault="00082961" w:rsidP="00D35334">
            <w:pPr>
              <w:rPr>
                <w:rFonts w:ascii="Times New Roman" w:hAnsi="Times New Roman" w:cs="Times New Roman"/>
                <w:sz w:val="24"/>
                <w:szCs w:val="24"/>
              </w:rPr>
            </w:pPr>
          </w:p>
        </w:tc>
      </w:tr>
      <w:tr w:rsidR="00082961" w:rsidTr="00D35334">
        <w:tc>
          <w:tcPr>
            <w:tcW w:w="11335" w:type="dxa"/>
            <w:gridSpan w:val="3"/>
            <w:shd w:val="clear" w:color="auto" w:fill="D9E2F3" w:themeFill="accent1" w:themeFillTint="33"/>
          </w:tcPr>
          <w:p w:rsidR="00082961" w:rsidRPr="009B6CEE" w:rsidRDefault="00082961" w:rsidP="00D35334">
            <w:pPr>
              <w:jc w:val="right"/>
              <w:rPr>
                <w:rFonts w:ascii="Times New Roman" w:hAnsi="Times New Roman" w:cs="Times New Roman"/>
                <w:b/>
                <w:sz w:val="24"/>
                <w:szCs w:val="24"/>
              </w:rPr>
            </w:pPr>
            <w:r w:rsidRPr="009B6CEE">
              <w:rPr>
                <w:rFonts w:ascii="Times New Roman" w:hAnsi="Times New Roman" w:cs="Times New Roman"/>
                <w:b/>
                <w:sz w:val="24"/>
                <w:szCs w:val="24"/>
              </w:rPr>
              <w:t>Equipment Category Total</w:t>
            </w:r>
          </w:p>
        </w:tc>
        <w:tc>
          <w:tcPr>
            <w:tcW w:w="3055" w:type="dxa"/>
            <w:shd w:val="clear" w:color="auto" w:fill="D9E2F3" w:themeFill="accent1" w:themeFillTint="33"/>
          </w:tcPr>
          <w:p w:rsidR="00082961" w:rsidRPr="009542BC" w:rsidRDefault="00082961" w:rsidP="00D35334">
            <w:pPr>
              <w:rPr>
                <w:rFonts w:ascii="Times New Roman" w:hAnsi="Times New Roman" w:cs="Times New Roman"/>
                <w:b/>
                <w:sz w:val="24"/>
                <w:szCs w:val="24"/>
              </w:rPr>
            </w:pPr>
            <w:r w:rsidRPr="009542BC">
              <w:rPr>
                <w:rFonts w:ascii="Times New Roman" w:hAnsi="Times New Roman" w:cs="Times New Roman"/>
                <w:b/>
                <w:sz w:val="24"/>
                <w:szCs w:val="24"/>
              </w:rPr>
              <w:t>$</w:t>
            </w:r>
            <w:r>
              <w:rPr>
                <w:rFonts w:ascii="Times New Roman" w:hAnsi="Times New Roman" w:cs="Times New Roman"/>
                <w:b/>
                <w:sz w:val="24"/>
                <w:szCs w:val="24"/>
              </w:rPr>
              <w:t>445</w:t>
            </w:r>
            <w:r w:rsidRPr="009542BC">
              <w:rPr>
                <w:rFonts w:ascii="Times New Roman" w:hAnsi="Times New Roman" w:cs="Times New Roman"/>
                <w:b/>
                <w:sz w:val="24"/>
                <w:szCs w:val="24"/>
              </w:rPr>
              <w:t>.00</w:t>
            </w:r>
          </w:p>
        </w:tc>
      </w:tr>
      <w:tr w:rsidR="00082961" w:rsidTr="00D35334">
        <w:tc>
          <w:tcPr>
            <w:tcW w:w="14390" w:type="dxa"/>
            <w:gridSpan w:val="4"/>
          </w:tcPr>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Narrative (Max 300 Words)</w:t>
            </w:r>
          </w:p>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 xml:space="preserve">Drug Court proposes to use grant funds to purchase a spin-to-win prize wheel to incorporate </w:t>
            </w:r>
            <w:r w:rsidR="00FB605A">
              <w:rPr>
                <w:rFonts w:ascii="Times New Roman" w:hAnsi="Times New Roman" w:cs="Times New Roman"/>
                <w:sz w:val="24"/>
                <w:szCs w:val="24"/>
              </w:rPr>
              <w:t xml:space="preserve">more </w:t>
            </w:r>
            <w:r>
              <w:rPr>
                <w:rFonts w:ascii="Times New Roman" w:hAnsi="Times New Roman" w:cs="Times New Roman"/>
                <w:sz w:val="24"/>
                <w:szCs w:val="24"/>
              </w:rPr>
              <w:t>incentives into each court appearance. Participants with no violations will be awarded one opportunity to spin the prize wheel and receive a program incentive</w:t>
            </w:r>
            <w:r w:rsidR="00FB605A">
              <w:rPr>
                <w:rFonts w:ascii="Times New Roman" w:hAnsi="Times New Roman" w:cs="Times New Roman"/>
                <w:sz w:val="24"/>
                <w:szCs w:val="24"/>
              </w:rPr>
              <w:t>, such as candy, a docket “fast pass” or gift card</w:t>
            </w:r>
            <w:r>
              <w:rPr>
                <w:rFonts w:ascii="Times New Roman" w:hAnsi="Times New Roman" w:cs="Times New Roman"/>
                <w:sz w:val="24"/>
                <w:szCs w:val="24"/>
              </w:rPr>
              <w:t xml:space="preserve">. Drug Court proposes to use grant funds to purchase two </w:t>
            </w:r>
            <w:r w:rsidR="00FB605A">
              <w:rPr>
                <w:rFonts w:ascii="Times New Roman" w:hAnsi="Times New Roman" w:cs="Times New Roman"/>
                <w:sz w:val="24"/>
                <w:szCs w:val="24"/>
              </w:rPr>
              <w:t xml:space="preserve">continuous </w:t>
            </w:r>
            <w:r>
              <w:rPr>
                <w:rFonts w:ascii="Times New Roman" w:hAnsi="Times New Roman" w:cs="Times New Roman"/>
                <w:sz w:val="24"/>
                <w:szCs w:val="24"/>
              </w:rPr>
              <w:t xml:space="preserve">alcohol monitoring devices to aid supervision. </w:t>
            </w:r>
            <w:r w:rsidRPr="0055292C">
              <w:rPr>
                <w:rFonts w:ascii="Times New Roman" w:hAnsi="Times New Roman" w:cs="Times New Roman"/>
                <w:sz w:val="24"/>
                <w:szCs w:val="24"/>
              </w:rPr>
              <w:t xml:space="preserve">Participants with ongoing alcohol use sanctions, suspected to be narrowly escaping alcohol detection periods, will be required to wear the alcohol monitoring device as </w:t>
            </w:r>
            <w:r w:rsidR="00D776FC">
              <w:rPr>
                <w:rFonts w:ascii="Times New Roman" w:hAnsi="Times New Roman" w:cs="Times New Roman"/>
                <w:sz w:val="24"/>
                <w:szCs w:val="24"/>
              </w:rPr>
              <w:t>ordered</w:t>
            </w:r>
            <w:r w:rsidRPr="0055292C">
              <w:rPr>
                <w:rFonts w:ascii="Times New Roman" w:hAnsi="Times New Roman" w:cs="Times New Roman"/>
                <w:sz w:val="24"/>
                <w:szCs w:val="24"/>
              </w:rPr>
              <w:t>.</w:t>
            </w:r>
            <w:r w:rsidR="00D776FC">
              <w:rPr>
                <w:rFonts w:ascii="Times New Roman" w:hAnsi="Times New Roman" w:cs="Times New Roman"/>
                <w:sz w:val="24"/>
                <w:szCs w:val="24"/>
              </w:rPr>
              <w:t xml:space="preserve"> </w:t>
            </w:r>
          </w:p>
        </w:tc>
      </w:tr>
    </w:tbl>
    <w:p w:rsidR="00082961" w:rsidRDefault="00082961" w:rsidP="0008296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97"/>
        <w:gridCol w:w="3597"/>
        <w:gridCol w:w="3598"/>
        <w:gridCol w:w="3598"/>
      </w:tblGrid>
      <w:tr w:rsidR="00082961" w:rsidRPr="001B13E5" w:rsidTr="00D35334">
        <w:tc>
          <w:tcPr>
            <w:tcW w:w="14390" w:type="dxa"/>
            <w:gridSpan w:val="4"/>
            <w:shd w:val="clear" w:color="auto" w:fill="D9E2F3" w:themeFill="accent1" w:themeFillTint="33"/>
          </w:tcPr>
          <w:p w:rsidR="00082961" w:rsidRPr="001B13E5" w:rsidRDefault="00082961" w:rsidP="00D35334">
            <w:pPr>
              <w:rPr>
                <w:rFonts w:ascii="Times New Roman" w:hAnsi="Times New Roman" w:cs="Times New Roman"/>
                <w:b/>
                <w:sz w:val="24"/>
                <w:szCs w:val="24"/>
              </w:rPr>
            </w:pPr>
            <w:r>
              <w:rPr>
                <w:rFonts w:ascii="Times New Roman" w:hAnsi="Times New Roman" w:cs="Times New Roman"/>
                <w:b/>
                <w:sz w:val="24"/>
                <w:szCs w:val="24"/>
              </w:rPr>
              <w:t>C</w:t>
            </w:r>
            <w:r w:rsidRPr="001B13E5">
              <w:rPr>
                <w:rFonts w:ascii="Times New Roman" w:hAnsi="Times New Roman" w:cs="Times New Roman"/>
                <w:b/>
                <w:sz w:val="24"/>
                <w:szCs w:val="24"/>
              </w:rPr>
              <w:t>. Supplies</w:t>
            </w:r>
          </w:p>
        </w:tc>
      </w:tr>
      <w:tr w:rsidR="00082961" w:rsidTr="00D35334">
        <w:tc>
          <w:tcPr>
            <w:tcW w:w="3597" w:type="dxa"/>
            <w:shd w:val="clear" w:color="auto" w:fill="E7E6E6" w:themeFill="background2"/>
          </w:tcPr>
          <w:p w:rsidR="00082961" w:rsidRPr="00902DB3" w:rsidRDefault="00082961" w:rsidP="00D35334">
            <w:pPr>
              <w:jc w:val="center"/>
              <w:rPr>
                <w:rFonts w:ascii="Times New Roman" w:hAnsi="Times New Roman" w:cs="Times New Roman"/>
                <w:b/>
                <w:sz w:val="24"/>
                <w:szCs w:val="24"/>
              </w:rPr>
            </w:pPr>
            <w:r w:rsidRPr="00902DB3">
              <w:rPr>
                <w:rFonts w:ascii="Times New Roman" w:hAnsi="Times New Roman" w:cs="Times New Roman"/>
                <w:b/>
                <w:sz w:val="24"/>
                <w:szCs w:val="24"/>
              </w:rPr>
              <w:t>Supply Items</w:t>
            </w:r>
          </w:p>
          <w:p w:rsidR="00082961" w:rsidRPr="001B13E5" w:rsidRDefault="00082961" w:rsidP="00D35334">
            <w:pPr>
              <w:jc w:val="center"/>
              <w:rPr>
                <w:rFonts w:ascii="Times New Roman" w:hAnsi="Times New Roman" w:cs="Times New Roman"/>
                <w:sz w:val="20"/>
                <w:szCs w:val="20"/>
              </w:rPr>
            </w:pPr>
            <w:r w:rsidRPr="001B13E5">
              <w:rPr>
                <w:rFonts w:ascii="Times New Roman" w:hAnsi="Times New Roman" w:cs="Times New Roman"/>
                <w:sz w:val="20"/>
                <w:szCs w:val="20"/>
              </w:rPr>
              <w:t xml:space="preserve">(Provide A List of The Types of Items </w:t>
            </w:r>
            <w:proofErr w:type="gramStart"/>
            <w:r w:rsidRPr="001B13E5">
              <w:rPr>
                <w:rFonts w:ascii="Times New Roman" w:hAnsi="Times New Roman" w:cs="Times New Roman"/>
                <w:sz w:val="20"/>
                <w:szCs w:val="20"/>
              </w:rPr>
              <w:t>To</w:t>
            </w:r>
            <w:proofErr w:type="gramEnd"/>
            <w:r w:rsidRPr="001B13E5">
              <w:rPr>
                <w:rFonts w:ascii="Times New Roman" w:hAnsi="Times New Roman" w:cs="Times New Roman"/>
                <w:sz w:val="20"/>
                <w:szCs w:val="20"/>
              </w:rPr>
              <w:t xml:space="preserve"> Be Purchases With Grant Funds)</w:t>
            </w:r>
          </w:p>
        </w:tc>
        <w:tc>
          <w:tcPr>
            <w:tcW w:w="10793" w:type="dxa"/>
            <w:gridSpan w:val="3"/>
            <w:shd w:val="clear" w:color="auto" w:fill="E7E6E6" w:themeFill="background2"/>
          </w:tcPr>
          <w:p w:rsidR="00082961" w:rsidRPr="000D46A1" w:rsidRDefault="00082961" w:rsidP="00D35334">
            <w:pPr>
              <w:jc w:val="center"/>
              <w:rPr>
                <w:rFonts w:ascii="Times New Roman" w:hAnsi="Times New Roman" w:cs="Times New Roman"/>
                <w:b/>
                <w:sz w:val="24"/>
                <w:szCs w:val="24"/>
              </w:rPr>
            </w:pPr>
            <w:r w:rsidRPr="000D46A1">
              <w:rPr>
                <w:rFonts w:ascii="Times New Roman" w:hAnsi="Times New Roman" w:cs="Times New Roman"/>
                <w:b/>
                <w:sz w:val="24"/>
                <w:szCs w:val="24"/>
              </w:rPr>
              <w:t>Computation</w:t>
            </w:r>
          </w:p>
          <w:p w:rsidR="00082961" w:rsidRPr="001B13E5" w:rsidRDefault="00082961" w:rsidP="00D35334">
            <w:pPr>
              <w:jc w:val="center"/>
              <w:rPr>
                <w:rFonts w:ascii="Times New Roman" w:hAnsi="Times New Roman" w:cs="Times New Roman"/>
                <w:sz w:val="20"/>
                <w:szCs w:val="20"/>
              </w:rPr>
            </w:pPr>
            <w:r w:rsidRPr="001B13E5">
              <w:rPr>
                <w:rFonts w:ascii="Times New Roman" w:hAnsi="Times New Roman" w:cs="Times New Roman"/>
                <w:sz w:val="20"/>
                <w:szCs w:val="20"/>
              </w:rPr>
              <w:t xml:space="preserve">(Compute the Costs – The Number of Each Item </w:t>
            </w:r>
            <w:proofErr w:type="gramStart"/>
            <w:r w:rsidRPr="001B13E5">
              <w:rPr>
                <w:rFonts w:ascii="Times New Roman" w:hAnsi="Times New Roman" w:cs="Times New Roman"/>
                <w:sz w:val="20"/>
                <w:szCs w:val="20"/>
              </w:rPr>
              <w:t>To</w:t>
            </w:r>
            <w:proofErr w:type="gramEnd"/>
            <w:r w:rsidRPr="001B13E5">
              <w:rPr>
                <w:rFonts w:ascii="Times New Roman" w:hAnsi="Times New Roman" w:cs="Times New Roman"/>
                <w:sz w:val="20"/>
                <w:szCs w:val="20"/>
              </w:rPr>
              <w:t xml:space="preserve"> Be Purchased X The Cost Per Item)</w:t>
            </w:r>
          </w:p>
        </w:tc>
      </w:tr>
      <w:tr w:rsidR="00082961" w:rsidRPr="001B13E5" w:rsidTr="00D35334">
        <w:tc>
          <w:tcPr>
            <w:tcW w:w="3597" w:type="dxa"/>
            <w:shd w:val="clear" w:color="auto" w:fill="D9E2F3" w:themeFill="accent1" w:themeFillTint="33"/>
          </w:tcPr>
          <w:p w:rsidR="00082961" w:rsidRPr="001B13E5" w:rsidRDefault="00082961" w:rsidP="00D35334">
            <w:pPr>
              <w:jc w:val="center"/>
              <w:rPr>
                <w:rFonts w:ascii="Times New Roman" w:hAnsi="Times New Roman" w:cs="Times New Roman"/>
                <w:b/>
                <w:sz w:val="24"/>
                <w:szCs w:val="24"/>
              </w:rPr>
            </w:pPr>
          </w:p>
        </w:tc>
        <w:tc>
          <w:tcPr>
            <w:tcW w:w="3597" w:type="dxa"/>
            <w:shd w:val="clear" w:color="auto" w:fill="D9E2F3" w:themeFill="accent1" w:themeFillTint="33"/>
          </w:tcPr>
          <w:p w:rsidR="00082961" w:rsidRPr="001B13E5" w:rsidRDefault="00082961" w:rsidP="00D35334">
            <w:pPr>
              <w:jc w:val="center"/>
              <w:rPr>
                <w:rFonts w:ascii="Times New Roman" w:hAnsi="Times New Roman" w:cs="Times New Roman"/>
                <w:b/>
                <w:sz w:val="24"/>
                <w:szCs w:val="24"/>
              </w:rPr>
            </w:pPr>
            <w:r w:rsidRPr="001B13E5">
              <w:rPr>
                <w:rFonts w:ascii="Times New Roman" w:hAnsi="Times New Roman" w:cs="Times New Roman"/>
                <w:b/>
                <w:sz w:val="24"/>
                <w:szCs w:val="24"/>
              </w:rPr>
              <w:t># of Items</w:t>
            </w:r>
          </w:p>
        </w:tc>
        <w:tc>
          <w:tcPr>
            <w:tcW w:w="3598" w:type="dxa"/>
            <w:shd w:val="clear" w:color="auto" w:fill="D9E2F3" w:themeFill="accent1" w:themeFillTint="33"/>
          </w:tcPr>
          <w:p w:rsidR="00082961" w:rsidRPr="001B13E5" w:rsidRDefault="00082961" w:rsidP="00D35334">
            <w:pPr>
              <w:jc w:val="center"/>
              <w:rPr>
                <w:rFonts w:ascii="Times New Roman" w:hAnsi="Times New Roman" w:cs="Times New Roman"/>
                <w:b/>
                <w:sz w:val="24"/>
                <w:szCs w:val="24"/>
              </w:rPr>
            </w:pPr>
            <w:r w:rsidRPr="001B13E5">
              <w:rPr>
                <w:rFonts w:ascii="Times New Roman" w:hAnsi="Times New Roman" w:cs="Times New Roman"/>
                <w:b/>
                <w:sz w:val="24"/>
                <w:szCs w:val="24"/>
              </w:rPr>
              <w:t>Unit Cost</w:t>
            </w:r>
          </w:p>
        </w:tc>
        <w:tc>
          <w:tcPr>
            <w:tcW w:w="3598" w:type="dxa"/>
            <w:shd w:val="clear" w:color="auto" w:fill="D9E2F3" w:themeFill="accent1" w:themeFillTint="33"/>
          </w:tcPr>
          <w:p w:rsidR="00082961" w:rsidRPr="001B13E5" w:rsidRDefault="00082961" w:rsidP="00D35334">
            <w:pPr>
              <w:jc w:val="center"/>
              <w:rPr>
                <w:rFonts w:ascii="Times New Roman" w:hAnsi="Times New Roman" w:cs="Times New Roman"/>
                <w:b/>
                <w:sz w:val="24"/>
                <w:szCs w:val="24"/>
              </w:rPr>
            </w:pPr>
            <w:r w:rsidRPr="001B13E5">
              <w:rPr>
                <w:rFonts w:ascii="Times New Roman" w:hAnsi="Times New Roman" w:cs="Times New Roman"/>
                <w:b/>
                <w:sz w:val="24"/>
                <w:szCs w:val="24"/>
              </w:rPr>
              <w:t>Total Cost</w:t>
            </w:r>
          </w:p>
        </w:tc>
      </w:tr>
      <w:tr w:rsidR="00082961" w:rsidRPr="001A1074" w:rsidTr="00D35334">
        <w:tc>
          <w:tcPr>
            <w:tcW w:w="3597" w:type="dxa"/>
          </w:tcPr>
          <w:p w:rsidR="00082961" w:rsidRPr="001A1074" w:rsidRDefault="00082961" w:rsidP="00D35334">
            <w:pPr>
              <w:rPr>
                <w:rFonts w:ascii="Times New Roman" w:hAnsi="Times New Roman" w:cs="Times New Roman"/>
                <w:sz w:val="24"/>
                <w:szCs w:val="24"/>
              </w:rPr>
            </w:pPr>
            <w:r>
              <w:rPr>
                <w:rFonts w:ascii="Times New Roman" w:hAnsi="Times New Roman" w:cs="Times New Roman"/>
                <w:sz w:val="24"/>
                <w:szCs w:val="24"/>
              </w:rPr>
              <w:t>Marijuana Test Kit Swabs</w:t>
            </w:r>
          </w:p>
        </w:tc>
        <w:tc>
          <w:tcPr>
            <w:tcW w:w="3597" w:type="dxa"/>
          </w:tcPr>
          <w:p w:rsidR="00082961" w:rsidRPr="001A1074" w:rsidRDefault="00082961" w:rsidP="00D35334">
            <w:pPr>
              <w:rPr>
                <w:rFonts w:ascii="Times New Roman" w:hAnsi="Times New Roman" w:cs="Times New Roman"/>
                <w:sz w:val="24"/>
                <w:szCs w:val="24"/>
              </w:rPr>
            </w:pPr>
            <w:r w:rsidRPr="001A1074">
              <w:rPr>
                <w:rFonts w:ascii="Times New Roman" w:hAnsi="Times New Roman" w:cs="Times New Roman"/>
                <w:sz w:val="24"/>
                <w:szCs w:val="24"/>
              </w:rPr>
              <w:t>100</w:t>
            </w:r>
          </w:p>
        </w:tc>
        <w:tc>
          <w:tcPr>
            <w:tcW w:w="3598" w:type="dxa"/>
          </w:tcPr>
          <w:p w:rsidR="00082961" w:rsidRPr="001A1074" w:rsidRDefault="00082961" w:rsidP="00D35334">
            <w:pPr>
              <w:rPr>
                <w:rFonts w:ascii="Times New Roman" w:hAnsi="Times New Roman" w:cs="Times New Roman"/>
                <w:sz w:val="24"/>
                <w:szCs w:val="24"/>
              </w:rPr>
            </w:pPr>
            <w:r>
              <w:rPr>
                <w:rFonts w:ascii="Times New Roman" w:hAnsi="Times New Roman" w:cs="Times New Roman"/>
                <w:sz w:val="24"/>
                <w:szCs w:val="24"/>
              </w:rPr>
              <w:t>$2.50</w:t>
            </w:r>
          </w:p>
        </w:tc>
        <w:tc>
          <w:tcPr>
            <w:tcW w:w="3598" w:type="dxa"/>
          </w:tcPr>
          <w:p w:rsidR="00082961" w:rsidRPr="001A1074" w:rsidRDefault="00082961" w:rsidP="00D35334">
            <w:pPr>
              <w:rPr>
                <w:rFonts w:ascii="Times New Roman" w:hAnsi="Times New Roman" w:cs="Times New Roman"/>
                <w:sz w:val="24"/>
                <w:szCs w:val="24"/>
              </w:rPr>
            </w:pPr>
            <w:r>
              <w:rPr>
                <w:rFonts w:ascii="Times New Roman" w:hAnsi="Times New Roman" w:cs="Times New Roman"/>
                <w:sz w:val="24"/>
                <w:szCs w:val="24"/>
              </w:rPr>
              <w:t>$250.00</w:t>
            </w:r>
          </w:p>
        </w:tc>
      </w:tr>
      <w:tr w:rsidR="00082961" w:rsidRPr="004E4171" w:rsidTr="00D35334">
        <w:tc>
          <w:tcPr>
            <w:tcW w:w="3597" w:type="dxa"/>
          </w:tcPr>
          <w:p w:rsidR="00082961" w:rsidRPr="004E4171" w:rsidRDefault="00082961" w:rsidP="00D35334">
            <w:pPr>
              <w:rPr>
                <w:rFonts w:ascii="Times New Roman" w:hAnsi="Times New Roman" w:cs="Times New Roman"/>
                <w:sz w:val="24"/>
                <w:szCs w:val="24"/>
              </w:rPr>
            </w:pPr>
            <w:r w:rsidRPr="004E4171">
              <w:rPr>
                <w:rFonts w:ascii="Times New Roman" w:hAnsi="Times New Roman" w:cs="Times New Roman"/>
                <w:sz w:val="24"/>
                <w:szCs w:val="24"/>
              </w:rPr>
              <w:t>Certificate Frames</w:t>
            </w:r>
          </w:p>
        </w:tc>
        <w:tc>
          <w:tcPr>
            <w:tcW w:w="3597" w:type="dxa"/>
          </w:tcPr>
          <w:p w:rsidR="00082961" w:rsidRPr="004E4171" w:rsidRDefault="00082961" w:rsidP="00D35334">
            <w:pPr>
              <w:rPr>
                <w:rFonts w:ascii="Times New Roman" w:hAnsi="Times New Roman" w:cs="Times New Roman"/>
                <w:sz w:val="24"/>
                <w:szCs w:val="24"/>
              </w:rPr>
            </w:pPr>
            <w:r w:rsidRPr="004E4171">
              <w:rPr>
                <w:rFonts w:ascii="Times New Roman" w:hAnsi="Times New Roman" w:cs="Times New Roman"/>
                <w:sz w:val="24"/>
                <w:szCs w:val="24"/>
              </w:rPr>
              <w:t>25</w:t>
            </w:r>
          </w:p>
        </w:tc>
        <w:tc>
          <w:tcPr>
            <w:tcW w:w="3598" w:type="dxa"/>
          </w:tcPr>
          <w:p w:rsidR="00082961" w:rsidRPr="004E4171" w:rsidRDefault="00082961" w:rsidP="00D35334">
            <w:pPr>
              <w:rPr>
                <w:rFonts w:ascii="Times New Roman" w:hAnsi="Times New Roman" w:cs="Times New Roman"/>
                <w:sz w:val="24"/>
                <w:szCs w:val="24"/>
              </w:rPr>
            </w:pPr>
            <w:r w:rsidRPr="004E4171">
              <w:rPr>
                <w:rFonts w:ascii="Times New Roman" w:hAnsi="Times New Roman" w:cs="Times New Roman"/>
                <w:sz w:val="24"/>
                <w:szCs w:val="24"/>
              </w:rPr>
              <w:t>$</w:t>
            </w:r>
            <w:r>
              <w:rPr>
                <w:rFonts w:ascii="Times New Roman" w:hAnsi="Times New Roman" w:cs="Times New Roman"/>
                <w:sz w:val="24"/>
                <w:szCs w:val="24"/>
              </w:rPr>
              <w:t>1.50</w:t>
            </w:r>
          </w:p>
        </w:tc>
        <w:tc>
          <w:tcPr>
            <w:tcW w:w="3598" w:type="dxa"/>
          </w:tcPr>
          <w:p w:rsidR="00082961" w:rsidRPr="004E4171" w:rsidRDefault="00082961" w:rsidP="00D35334">
            <w:pPr>
              <w:rPr>
                <w:rFonts w:ascii="Times New Roman" w:hAnsi="Times New Roman" w:cs="Times New Roman"/>
                <w:sz w:val="24"/>
                <w:szCs w:val="24"/>
              </w:rPr>
            </w:pPr>
            <w:r w:rsidRPr="004E4171">
              <w:rPr>
                <w:rFonts w:ascii="Times New Roman" w:hAnsi="Times New Roman" w:cs="Times New Roman"/>
                <w:sz w:val="24"/>
                <w:szCs w:val="24"/>
              </w:rPr>
              <w:t>$</w:t>
            </w:r>
            <w:r>
              <w:rPr>
                <w:rFonts w:ascii="Times New Roman" w:hAnsi="Times New Roman" w:cs="Times New Roman"/>
                <w:sz w:val="24"/>
                <w:szCs w:val="24"/>
              </w:rPr>
              <w:t>37.50</w:t>
            </w:r>
          </w:p>
        </w:tc>
      </w:tr>
      <w:tr w:rsidR="00082961" w:rsidRPr="00625FDF" w:rsidTr="00D35334">
        <w:tc>
          <w:tcPr>
            <w:tcW w:w="3597" w:type="dxa"/>
          </w:tcPr>
          <w:p w:rsidR="00082961" w:rsidRPr="00625FDF" w:rsidRDefault="00082961" w:rsidP="00D35334">
            <w:pPr>
              <w:rPr>
                <w:rFonts w:ascii="Times New Roman" w:hAnsi="Times New Roman" w:cs="Times New Roman"/>
                <w:sz w:val="24"/>
                <w:szCs w:val="24"/>
              </w:rPr>
            </w:pPr>
            <w:r>
              <w:rPr>
                <w:rFonts w:ascii="Times New Roman" w:hAnsi="Times New Roman" w:cs="Times New Roman"/>
                <w:sz w:val="24"/>
                <w:szCs w:val="24"/>
              </w:rPr>
              <w:t xml:space="preserve">Incentive </w:t>
            </w:r>
            <w:r w:rsidRPr="00625FDF">
              <w:rPr>
                <w:rFonts w:ascii="Times New Roman" w:hAnsi="Times New Roman" w:cs="Times New Roman"/>
                <w:sz w:val="24"/>
                <w:szCs w:val="24"/>
              </w:rPr>
              <w:t>Gift Cards</w:t>
            </w:r>
          </w:p>
        </w:tc>
        <w:tc>
          <w:tcPr>
            <w:tcW w:w="3597" w:type="dxa"/>
          </w:tcPr>
          <w:p w:rsidR="00082961" w:rsidRPr="00625FDF" w:rsidRDefault="00082961" w:rsidP="00D35334">
            <w:pPr>
              <w:rPr>
                <w:rFonts w:ascii="Times New Roman" w:hAnsi="Times New Roman" w:cs="Times New Roman"/>
                <w:sz w:val="24"/>
                <w:szCs w:val="24"/>
              </w:rPr>
            </w:pPr>
            <w:r w:rsidRPr="00625FDF">
              <w:rPr>
                <w:rFonts w:ascii="Times New Roman" w:hAnsi="Times New Roman" w:cs="Times New Roman"/>
                <w:sz w:val="24"/>
                <w:szCs w:val="24"/>
              </w:rPr>
              <w:t>5</w:t>
            </w:r>
            <w:r>
              <w:rPr>
                <w:rFonts w:ascii="Times New Roman" w:hAnsi="Times New Roman" w:cs="Times New Roman"/>
                <w:sz w:val="24"/>
                <w:szCs w:val="24"/>
              </w:rPr>
              <w:t>5</w:t>
            </w:r>
          </w:p>
        </w:tc>
        <w:tc>
          <w:tcPr>
            <w:tcW w:w="3598" w:type="dxa"/>
          </w:tcPr>
          <w:p w:rsidR="00082961" w:rsidRPr="00625FDF" w:rsidRDefault="00082961" w:rsidP="00D35334">
            <w:pPr>
              <w:rPr>
                <w:rFonts w:ascii="Times New Roman" w:hAnsi="Times New Roman" w:cs="Times New Roman"/>
                <w:sz w:val="24"/>
                <w:szCs w:val="24"/>
              </w:rPr>
            </w:pPr>
            <w:r w:rsidRPr="00625FDF">
              <w:rPr>
                <w:rFonts w:ascii="Times New Roman" w:hAnsi="Times New Roman" w:cs="Times New Roman"/>
                <w:sz w:val="24"/>
                <w:szCs w:val="24"/>
              </w:rPr>
              <w:t>$10.00</w:t>
            </w:r>
          </w:p>
        </w:tc>
        <w:tc>
          <w:tcPr>
            <w:tcW w:w="3598" w:type="dxa"/>
          </w:tcPr>
          <w:p w:rsidR="00082961" w:rsidRPr="00625FDF" w:rsidRDefault="00082961" w:rsidP="00D35334">
            <w:pPr>
              <w:rPr>
                <w:rFonts w:ascii="Times New Roman" w:hAnsi="Times New Roman" w:cs="Times New Roman"/>
                <w:sz w:val="24"/>
                <w:szCs w:val="24"/>
              </w:rPr>
            </w:pPr>
            <w:r>
              <w:rPr>
                <w:rFonts w:ascii="Times New Roman" w:hAnsi="Times New Roman" w:cs="Times New Roman"/>
                <w:sz w:val="24"/>
                <w:szCs w:val="24"/>
              </w:rPr>
              <w:t>$550.00</w:t>
            </w:r>
          </w:p>
        </w:tc>
      </w:tr>
      <w:tr w:rsidR="00082961" w:rsidRPr="001B13E5" w:rsidTr="00D35334">
        <w:tc>
          <w:tcPr>
            <w:tcW w:w="3597" w:type="dxa"/>
          </w:tcPr>
          <w:p w:rsidR="00082961" w:rsidRPr="001B13E5" w:rsidRDefault="00082961" w:rsidP="00D35334">
            <w:pPr>
              <w:jc w:val="center"/>
              <w:rPr>
                <w:rFonts w:ascii="Times New Roman" w:hAnsi="Times New Roman" w:cs="Times New Roman"/>
                <w:b/>
                <w:sz w:val="24"/>
                <w:szCs w:val="24"/>
              </w:rPr>
            </w:pPr>
          </w:p>
        </w:tc>
        <w:tc>
          <w:tcPr>
            <w:tcW w:w="3597" w:type="dxa"/>
          </w:tcPr>
          <w:p w:rsidR="00082961" w:rsidRPr="001B13E5" w:rsidRDefault="00082961" w:rsidP="00D35334">
            <w:pPr>
              <w:jc w:val="center"/>
              <w:rPr>
                <w:rFonts w:ascii="Times New Roman" w:hAnsi="Times New Roman" w:cs="Times New Roman"/>
                <w:b/>
                <w:sz w:val="24"/>
                <w:szCs w:val="24"/>
              </w:rPr>
            </w:pPr>
          </w:p>
        </w:tc>
        <w:tc>
          <w:tcPr>
            <w:tcW w:w="3598" w:type="dxa"/>
          </w:tcPr>
          <w:p w:rsidR="00082961" w:rsidRPr="001B13E5" w:rsidRDefault="00082961" w:rsidP="00D35334">
            <w:pPr>
              <w:jc w:val="center"/>
              <w:rPr>
                <w:rFonts w:ascii="Times New Roman" w:hAnsi="Times New Roman" w:cs="Times New Roman"/>
                <w:b/>
                <w:sz w:val="24"/>
                <w:szCs w:val="24"/>
              </w:rPr>
            </w:pPr>
          </w:p>
        </w:tc>
        <w:tc>
          <w:tcPr>
            <w:tcW w:w="3598" w:type="dxa"/>
          </w:tcPr>
          <w:p w:rsidR="00082961" w:rsidRPr="001B13E5" w:rsidRDefault="00082961" w:rsidP="00D35334">
            <w:pPr>
              <w:jc w:val="center"/>
              <w:rPr>
                <w:rFonts w:ascii="Times New Roman" w:hAnsi="Times New Roman" w:cs="Times New Roman"/>
                <w:b/>
                <w:sz w:val="24"/>
                <w:szCs w:val="24"/>
              </w:rPr>
            </w:pPr>
          </w:p>
        </w:tc>
      </w:tr>
      <w:tr w:rsidR="00082961" w:rsidRPr="001B13E5" w:rsidTr="00D35334">
        <w:tc>
          <w:tcPr>
            <w:tcW w:w="3597" w:type="dxa"/>
          </w:tcPr>
          <w:p w:rsidR="00082961" w:rsidRPr="001B13E5" w:rsidRDefault="00082961" w:rsidP="00D35334">
            <w:pPr>
              <w:jc w:val="center"/>
              <w:rPr>
                <w:rFonts w:ascii="Times New Roman" w:hAnsi="Times New Roman" w:cs="Times New Roman"/>
                <w:b/>
                <w:sz w:val="24"/>
                <w:szCs w:val="24"/>
              </w:rPr>
            </w:pPr>
          </w:p>
        </w:tc>
        <w:tc>
          <w:tcPr>
            <w:tcW w:w="3597" w:type="dxa"/>
          </w:tcPr>
          <w:p w:rsidR="00082961" w:rsidRPr="001B13E5" w:rsidRDefault="00082961" w:rsidP="00D35334">
            <w:pPr>
              <w:jc w:val="center"/>
              <w:rPr>
                <w:rFonts w:ascii="Times New Roman" w:hAnsi="Times New Roman" w:cs="Times New Roman"/>
                <w:b/>
                <w:sz w:val="24"/>
                <w:szCs w:val="24"/>
              </w:rPr>
            </w:pPr>
          </w:p>
        </w:tc>
        <w:tc>
          <w:tcPr>
            <w:tcW w:w="3598" w:type="dxa"/>
          </w:tcPr>
          <w:p w:rsidR="00082961" w:rsidRPr="001B13E5" w:rsidRDefault="00082961" w:rsidP="00D35334">
            <w:pPr>
              <w:jc w:val="center"/>
              <w:rPr>
                <w:rFonts w:ascii="Times New Roman" w:hAnsi="Times New Roman" w:cs="Times New Roman"/>
                <w:b/>
                <w:sz w:val="24"/>
                <w:szCs w:val="24"/>
              </w:rPr>
            </w:pPr>
          </w:p>
        </w:tc>
        <w:tc>
          <w:tcPr>
            <w:tcW w:w="3598" w:type="dxa"/>
          </w:tcPr>
          <w:p w:rsidR="00082961" w:rsidRPr="001B13E5" w:rsidRDefault="00082961" w:rsidP="00D35334">
            <w:pPr>
              <w:jc w:val="center"/>
              <w:rPr>
                <w:rFonts w:ascii="Times New Roman" w:hAnsi="Times New Roman" w:cs="Times New Roman"/>
                <w:b/>
                <w:sz w:val="24"/>
                <w:szCs w:val="24"/>
              </w:rPr>
            </w:pPr>
          </w:p>
        </w:tc>
      </w:tr>
      <w:tr w:rsidR="00082961" w:rsidRPr="001B13E5" w:rsidTr="00D35334">
        <w:tc>
          <w:tcPr>
            <w:tcW w:w="10792" w:type="dxa"/>
            <w:gridSpan w:val="3"/>
            <w:shd w:val="clear" w:color="auto" w:fill="D9E2F3" w:themeFill="accent1" w:themeFillTint="33"/>
          </w:tcPr>
          <w:p w:rsidR="00082961" w:rsidRPr="001B13E5" w:rsidRDefault="00082961" w:rsidP="00D35334">
            <w:pPr>
              <w:jc w:val="right"/>
              <w:rPr>
                <w:rFonts w:ascii="Times New Roman" w:hAnsi="Times New Roman" w:cs="Times New Roman"/>
                <w:b/>
                <w:sz w:val="24"/>
                <w:szCs w:val="24"/>
              </w:rPr>
            </w:pPr>
            <w:r>
              <w:rPr>
                <w:rFonts w:ascii="Times New Roman" w:hAnsi="Times New Roman" w:cs="Times New Roman"/>
                <w:b/>
                <w:sz w:val="24"/>
                <w:szCs w:val="24"/>
              </w:rPr>
              <w:t>Supplies Category Total</w:t>
            </w:r>
          </w:p>
        </w:tc>
        <w:tc>
          <w:tcPr>
            <w:tcW w:w="3598" w:type="dxa"/>
            <w:shd w:val="clear" w:color="auto" w:fill="D9E2F3" w:themeFill="accent1" w:themeFillTint="33"/>
          </w:tcPr>
          <w:p w:rsidR="00082961" w:rsidRPr="001B13E5" w:rsidRDefault="00082961" w:rsidP="00D35334">
            <w:pPr>
              <w:rPr>
                <w:rFonts w:ascii="Times New Roman" w:hAnsi="Times New Roman" w:cs="Times New Roman"/>
                <w:b/>
                <w:sz w:val="24"/>
                <w:szCs w:val="24"/>
              </w:rPr>
            </w:pPr>
            <w:r>
              <w:rPr>
                <w:rFonts w:ascii="Times New Roman" w:hAnsi="Times New Roman" w:cs="Times New Roman"/>
                <w:b/>
                <w:sz w:val="24"/>
                <w:szCs w:val="24"/>
              </w:rPr>
              <w:t>$837.50</w:t>
            </w:r>
          </w:p>
        </w:tc>
      </w:tr>
      <w:tr w:rsidR="00082961" w:rsidTr="00D35334">
        <w:tc>
          <w:tcPr>
            <w:tcW w:w="14390" w:type="dxa"/>
            <w:gridSpan w:val="4"/>
          </w:tcPr>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Narrative (Max 300 Words)</w:t>
            </w:r>
          </w:p>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Drug Court proposes to use grant funds to purchase marijuana test swabs that can be used to detect cannabinoids/9-THC in oils, liquids, vaping pens, gel, cream, and edibles. Drug Court proposes to use grant funds to purchase certificate frames to present to participants during graduation ceremonies. Drug Court proposes to use grant funds to purchase gift cards to provide as incentives. The maximum denomination of each gift card will be $</w:t>
            </w:r>
            <w:r w:rsidR="00521475">
              <w:rPr>
                <w:rFonts w:ascii="Times New Roman" w:hAnsi="Times New Roman" w:cs="Times New Roman"/>
                <w:sz w:val="24"/>
                <w:szCs w:val="24"/>
              </w:rPr>
              <w:t>25</w:t>
            </w:r>
            <w:r>
              <w:rPr>
                <w:rFonts w:ascii="Times New Roman" w:hAnsi="Times New Roman" w:cs="Times New Roman"/>
                <w:sz w:val="24"/>
                <w:szCs w:val="24"/>
              </w:rPr>
              <w:t>.00. Drug Court agrees to maintain a “Gift Card Distribution List”.</w:t>
            </w:r>
          </w:p>
        </w:tc>
      </w:tr>
    </w:tbl>
    <w:p w:rsidR="00082961" w:rsidRDefault="00082961" w:rsidP="0008296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97"/>
        <w:gridCol w:w="3597"/>
        <w:gridCol w:w="3598"/>
        <w:gridCol w:w="3598"/>
      </w:tblGrid>
      <w:tr w:rsidR="00082961" w:rsidRPr="00893626" w:rsidTr="00D35334">
        <w:tc>
          <w:tcPr>
            <w:tcW w:w="14390" w:type="dxa"/>
            <w:gridSpan w:val="4"/>
            <w:shd w:val="clear" w:color="auto" w:fill="D9E2F3" w:themeFill="accent1" w:themeFillTint="33"/>
          </w:tcPr>
          <w:p w:rsidR="00082961" w:rsidRPr="00893626" w:rsidRDefault="00082961" w:rsidP="00D35334">
            <w:pPr>
              <w:rPr>
                <w:rFonts w:ascii="Times New Roman" w:hAnsi="Times New Roman" w:cs="Times New Roman"/>
                <w:b/>
                <w:sz w:val="24"/>
                <w:szCs w:val="24"/>
              </w:rPr>
            </w:pPr>
            <w:r>
              <w:rPr>
                <w:rFonts w:ascii="Times New Roman" w:hAnsi="Times New Roman" w:cs="Times New Roman"/>
                <w:b/>
                <w:sz w:val="24"/>
                <w:szCs w:val="24"/>
              </w:rPr>
              <w:t>D</w:t>
            </w:r>
            <w:r w:rsidRPr="00893626">
              <w:rPr>
                <w:rFonts w:ascii="Times New Roman" w:hAnsi="Times New Roman" w:cs="Times New Roman"/>
                <w:b/>
                <w:sz w:val="24"/>
                <w:szCs w:val="24"/>
              </w:rPr>
              <w:t xml:space="preserve">. Subawards </w:t>
            </w:r>
          </w:p>
        </w:tc>
      </w:tr>
      <w:tr w:rsidR="00082961" w:rsidTr="00D35334">
        <w:tc>
          <w:tcPr>
            <w:tcW w:w="3597" w:type="dxa"/>
            <w:shd w:val="clear" w:color="auto" w:fill="E7E6E6" w:themeFill="background2"/>
          </w:tcPr>
          <w:p w:rsidR="00082961" w:rsidRPr="00470033" w:rsidRDefault="00082961" w:rsidP="00D35334">
            <w:pPr>
              <w:jc w:val="center"/>
              <w:rPr>
                <w:rFonts w:ascii="Times New Roman" w:hAnsi="Times New Roman" w:cs="Times New Roman"/>
                <w:b/>
                <w:sz w:val="24"/>
                <w:szCs w:val="24"/>
              </w:rPr>
            </w:pPr>
            <w:r w:rsidRPr="00470033">
              <w:rPr>
                <w:rFonts w:ascii="Times New Roman" w:hAnsi="Times New Roman" w:cs="Times New Roman"/>
                <w:b/>
                <w:sz w:val="24"/>
                <w:szCs w:val="24"/>
              </w:rPr>
              <w:t>Description</w:t>
            </w:r>
          </w:p>
          <w:p w:rsidR="00082961" w:rsidRPr="00470033" w:rsidRDefault="00082961" w:rsidP="00D35334">
            <w:pPr>
              <w:jc w:val="center"/>
              <w:rPr>
                <w:rFonts w:ascii="Times New Roman" w:hAnsi="Times New Roman" w:cs="Times New Roman"/>
                <w:sz w:val="20"/>
                <w:szCs w:val="20"/>
              </w:rPr>
            </w:pPr>
            <w:r w:rsidRPr="00470033">
              <w:rPr>
                <w:rFonts w:ascii="Times New Roman" w:hAnsi="Times New Roman" w:cs="Times New Roman"/>
                <w:sz w:val="20"/>
                <w:szCs w:val="20"/>
              </w:rPr>
              <w:t xml:space="preserve">(Provide A Description of the Activities </w:t>
            </w:r>
            <w:proofErr w:type="gramStart"/>
            <w:r w:rsidRPr="00470033">
              <w:rPr>
                <w:rFonts w:ascii="Times New Roman" w:hAnsi="Times New Roman" w:cs="Times New Roman"/>
                <w:sz w:val="20"/>
                <w:szCs w:val="20"/>
              </w:rPr>
              <w:t>To</w:t>
            </w:r>
            <w:proofErr w:type="gramEnd"/>
            <w:r w:rsidRPr="00470033">
              <w:rPr>
                <w:rFonts w:ascii="Times New Roman" w:hAnsi="Times New Roman" w:cs="Times New Roman"/>
                <w:sz w:val="20"/>
                <w:szCs w:val="20"/>
              </w:rPr>
              <w:t xml:space="preserve"> Be Carried Out By Subrecipients.)</w:t>
            </w:r>
          </w:p>
        </w:tc>
        <w:tc>
          <w:tcPr>
            <w:tcW w:w="3597" w:type="dxa"/>
            <w:shd w:val="clear" w:color="auto" w:fill="E7E6E6" w:themeFill="background2"/>
          </w:tcPr>
          <w:p w:rsidR="00082961" w:rsidRPr="00470033" w:rsidRDefault="00082961" w:rsidP="00D35334">
            <w:pPr>
              <w:jc w:val="center"/>
              <w:rPr>
                <w:rFonts w:ascii="Times New Roman" w:hAnsi="Times New Roman" w:cs="Times New Roman"/>
                <w:b/>
                <w:sz w:val="24"/>
                <w:szCs w:val="24"/>
              </w:rPr>
            </w:pPr>
            <w:r w:rsidRPr="00470033">
              <w:rPr>
                <w:rFonts w:ascii="Times New Roman" w:hAnsi="Times New Roman" w:cs="Times New Roman"/>
                <w:b/>
                <w:sz w:val="24"/>
                <w:szCs w:val="24"/>
              </w:rPr>
              <w:t>Purpose</w:t>
            </w:r>
          </w:p>
          <w:p w:rsidR="00082961" w:rsidRPr="00470033" w:rsidRDefault="00082961" w:rsidP="00D35334">
            <w:pPr>
              <w:jc w:val="center"/>
              <w:rPr>
                <w:rFonts w:ascii="Times New Roman" w:hAnsi="Times New Roman" w:cs="Times New Roman"/>
                <w:sz w:val="20"/>
                <w:szCs w:val="20"/>
              </w:rPr>
            </w:pPr>
            <w:r w:rsidRPr="00470033">
              <w:rPr>
                <w:rFonts w:ascii="Times New Roman" w:hAnsi="Times New Roman" w:cs="Times New Roman"/>
                <w:sz w:val="20"/>
                <w:szCs w:val="20"/>
              </w:rPr>
              <w:t>(Describe the Purpose of the Subaward)</w:t>
            </w:r>
          </w:p>
        </w:tc>
        <w:tc>
          <w:tcPr>
            <w:tcW w:w="3598" w:type="dxa"/>
            <w:shd w:val="clear" w:color="auto" w:fill="E7E6E6" w:themeFill="background2"/>
          </w:tcPr>
          <w:p w:rsidR="00082961" w:rsidRPr="00470033" w:rsidRDefault="00082961" w:rsidP="00D35334">
            <w:pPr>
              <w:jc w:val="center"/>
              <w:rPr>
                <w:rFonts w:ascii="Times New Roman" w:hAnsi="Times New Roman" w:cs="Times New Roman"/>
                <w:b/>
                <w:sz w:val="24"/>
                <w:szCs w:val="24"/>
              </w:rPr>
            </w:pPr>
            <w:r w:rsidRPr="00470033">
              <w:rPr>
                <w:rFonts w:ascii="Times New Roman" w:hAnsi="Times New Roman" w:cs="Times New Roman"/>
                <w:b/>
                <w:sz w:val="24"/>
                <w:szCs w:val="24"/>
              </w:rPr>
              <w:t>Consultant</w:t>
            </w:r>
          </w:p>
          <w:p w:rsidR="00082961" w:rsidRPr="00470033" w:rsidRDefault="00082961" w:rsidP="00D35334">
            <w:pPr>
              <w:jc w:val="center"/>
              <w:rPr>
                <w:rFonts w:ascii="Times New Roman" w:hAnsi="Times New Roman" w:cs="Times New Roman"/>
                <w:sz w:val="20"/>
                <w:szCs w:val="20"/>
              </w:rPr>
            </w:pPr>
            <w:r w:rsidRPr="00470033">
              <w:rPr>
                <w:rFonts w:ascii="Times New Roman" w:hAnsi="Times New Roman" w:cs="Times New Roman"/>
                <w:sz w:val="20"/>
                <w:szCs w:val="20"/>
              </w:rPr>
              <w:t>(Is the Subaward for a Consultant? If yes, use the section below to explain associated travel expenses included in the cost.)</w:t>
            </w:r>
          </w:p>
        </w:tc>
        <w:tc>
          <w:tcPr>
            <w:tcW w:w="3598" w:type="dxa"/>
            <w:shd w:val="clear" w:color="auto" w:fill="E7E6E6" w:themeFill="background2"/>
          </w:tcPr>
          <w:p w:rsidR="00082961" w:rsidRDefault="00082961" w:rsidP="00D35334">
            <w:pPr>
              <w:jc w:val="center"/>
              <w:rPr>
                <w:rFonts w:ascii="Times New Roman" w:hAnsi="Times New Roman" w:cs="Times New Roman"/>
                <w:sz w:val="24"/>
                <w:szCs w:val="24"/>
              </w:rPr>
            </w:pPr>
          </w:p>
        </w:tc>
      </w:tr>
      <w:tr w:rsidR="00082961" w:rsidRPr="00893626" w:rsidTr="00D35334">
        <w:tc>
          <w:tcPr>
            <w:tcW w:w="3597" w:type="dxa"/>
            <w:shd w:val="clear" w:color="auto" w:fill="D9E2F3" w:themeFill="accent1" w:themeFillTint="33"/>
          </w:tcPr>
          <w:p w:rsidR="00082961" w:rsidRPr="00893626" w:rsidRDefault="00082961" w:rsidP="00D35334">
            <w:pPr>
              <w:jc w:val="center"/>
              <w:rPr>
                <w:rFonts w:ascii="Times New Roman" w:hAnsi="Times New Roman" w:cs="Times New Roman"/>
                <w:b/>
                <w:sz w:val="24"/>
                <w:szCs w:val="24"/>
              </w:rPr>
            </w:pPr>
          </w:p>
        </w:tc>
        <w:tc>
          <w:tcPr>
            <w:tcW w:w="3597" w:type="dxa"/>
            <w:shd w:val="clear" w:color="auto" w:fill="D9E2F3" w:themeFill="accent1" w:themeFillTint="33"/>
          </w:tcPr>
          <w:p w:rsidR="00082961" w:rsidRPr="00893626" w:rsidRDefault="00082961" w:rsidP="00D35334">
            <w:pPr>
              <w:jc w:val="center"/>
              <w:rPr>
                <w:rFonts w:ascii="Times New Roman" w:hAnsi="Times New Roman" w:cs="Times New Roman"/>
                <w:b/>
                <w:sz w:val="24"/>
                <w:szCs w:val="24"/>
              </w:rPr>
            </w:pPr>
          </w:p>
        </w:tc>
        <w:tc>
          <w:tcPr>
            <w:tcW w:w="3598" w:type="dxa"/>
            <w:shd w:val="clear" w:color="auto" w:fill="D9E2F3" w:themeFill="accent1" w:themeFillTint="33"/>
          </w:tcPr>
          <w:p w:rsidR="00082961" w:rsidRPr="00893626" w:rsidRDefault="00082961" w:rsidP="00D35334">
            <w:pPr>
              <w:jc w:val="center"/>
              <w:rPr>
                <w:rFonts w:ascii="Times New Roman" w:hAnsi="Times New Roman" w:cs="Times New Roman"/>
                <w:b/>
                <w:sz w:val="24"/>
                <w:szCs w:val="24"/>
              </w:rPr>
            </w:pPr>
            <w:r w:rsidRPr="00893626">
              <w:rPr>
                <w:rFonts w:ascii="Times New Roman" w:hAnsi="Times New Roman" w:cs="Times New Roman"/>
                <w:b/>
                <w:sz w:val="24"/>
                <w:szCs w:val="24"/>
              </w:rPr>
              <w:t>Yes or No</w:t>
            </w:r>
          </w:p>
        </w:tc>
        <w:tc>
          <w:tcPr>
            <w:tcW w:w="3598" w:type="dxa"/>
            <w:shd w:val="clear" w:color="auto" w:fill="D9E2F3" w:themeFill="accent1" w:themeFillTint="33"/>
          </w:tcPr>
          <w:p w:rsidR="00082961" w:rsidRPr="00893626" w:rsidRDefault="00082961" w:rsidP="00D35334">
            <w:pPr>
              <w:jc w:val="center"/>
              <w:rPr>
                <w:rFonts w:ascii="Times New Roman" w:hAnsi="Times New Roman" w:cs="Times New Roman"/>
                <w:b/>
                <w:sz w:val="24"/>
                <w:szCs w:val="24"/>
              </w:rPr>
            </w:pPr>
            <w:r w:rsidRPr="00893626">
              <w:rPr>
                <w:rFonts w:ascii="Times New Roman" w:hAnsi="Times New Roman" w:cs="Times New Roman"/>
                <w:b/>
                <w:sz w:val="24"/>
                <w:szCs w:val="24"/>
              </w:rPr>
              <w:t>Total Cost</w:t>
            </w:r>
          </w:p>
        </w:tc>
      </w:tr>
      <w:tr w:rsidR="00082961" w:rsidTr="00D35334">
        <w:tc>
          <w:tcPr>
            <w:tcW w:w="3597" w:type="dxa"/>
          </w:tcPr>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Employment Readiness Services</w:t>
            </w:r>
          </w:p>
        </w:tc>
        <w:tc>
          <w:tcPr>
            <w:tcW w:w="3597" w:type="dxa"/>
          </w:tcPr>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 xml:space="preserve">Resource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Career Planning</w:t>
            </w:r>
          </w:p>
        </w:tc>
        <w:tc>
          <w:tcPr>
            <w:tcW w:w="3598" w:type="dxa"/>
          </w:tcPr>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No</w:t>
            </w:r>
          </w:p>
        </w:tc>
        <w:tc>
          <w:tcPr>
            <w:tcW w:w="3598" w:type="dxa"/>
          </w:tcPr>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$250.00</w:t>
            </w:r>
          </w:p>
        </w:tc>
      </w:tr>
      <w:tr w:rsidR="00082961" w:rsidTr="00D35334">
        <w:tc>
          <w:tcPr>
            <w:tcW w:w="3597" w:type="dxa"/>
          </w:tcPr>
          <w:p w:rsidR="00082961" w:rsidRDefault="00082961" w:rsidP="00D35334">
            <w:pPr>
              <w:rPr>
                <w:rFonts w:ascii="Times New Roman" w:hAnsi="Times New Roman" w:cs="Times New Roman"/>
                <w:sz w:val="24"/>
                <w:szCs w:val="24"/>
              </w:rPr>
            </w:pPr>
          </w:p>
        </w:tc>
        <w:tc>
          <w:tcPr>
            <w:tcW w:w="3597" w:type="dxa"/>
          </w:tcPr>
          <w:p w:rsidR="00082961" w:rsidRDefault="00082961" w:rsidP="00D35334">
            <w:pPr>
              <w:rPr>
                <w:rFonts w:ascii="Times New Roman" w:hAnsi="Times New Roman" w:cs="Times New Roman"/>
                <w:sz w:val="24"/>
                <w:szCs w:val="24"/>
              </w:rPr>
            </w:pPr>
          </w:p>
        </w:tc>
        <w:tc>
          <w:tcPr>
            <w:tcW w:w="3598" w:type="dxa"/>
          </w:tcPr>
          <w:p w:rsidR="00082961" w:rsidRDefault="00082961" w:rsidP="00D35334">
            <w:pPr>
              <w:rPr>
                <w:rFonts w:ascii="Times New Roman" w:hAnsi="Times New Roman" w:cs="Times New Roman"/>
                <w:sz w:val="24"/>
                <w:szCs w:val="24"/>
              </w:rPr>
            </w:pPr>
          </w:p>
        </w:tc>
        <w:tc>
          <w:tcPr>
            <w:tcW w:w="3598" w:type="dxa"/>
          </w:tcPr>
          <w:p w:rsidR="00082961" w:rsidRDefault="00082961" w:rsidP="00D35334">
            <w:pPr>
              <w:rPr>
                <w:rFonts w:ascii="Times New Roman" w:hAnsi="Times New Roman" w:cs="Times New Roman"/>
                <w:sz w:val="24"/>
                <w:szCs w:val="24"/>
              </w:rPr>
            </w:pPr>
          </w:p>
        </w:tc>
      </w:tr>
      <w:tr w:rsidR="00082961" w:rsidTr="00D35334">
        <w:tc>
          <w:tcPr>
            <w:tcW w:w="3597" w:type="dxa"/>
          </w:tcPr>
          <w:p w:rsidR="00082961" w:rsidRDefault="00082961" w:rsidP="00D35334">
            <w:pPr>
              <w:rPr>
                <w:rFonts w:ascii="Times New Roman" w:hAnsi="Times New Roman" w:cs="Times New Roman"/>
                <w:sz w:val="24"/>
                <w:szCs w:val="24"/>
              </w:rPr>
            </w:pPr>
          </w:p>
        </w:tc>
        <w:tc>
          <w:tcPr>
            <w:tcW w:w="3597" w:type="dxa"/>
          </w:tcPr>
          <w:p w:rsidR="00082961" w:rsidRDefault="00082961" w:rsidP="00D35334">
            <w:pPr>
              <w:rPr>
                <w:rFonts w:ascii="Times New Roman" w:hAnsi="Times New Roman" w:cs="Times New Roman"/>
                <w:sz w:val="24"/>
                <w:szCs w:val="24"/>
              </w:rPr>
            </w:pPr>
          </w:p>
        </w:tc>
        <w:tc>
          <w:tcPr>
            <w:tcW w:w="3598" w:type="dxa"/>
          </w:tcPr>
          <w:p w:rsidR="00082961" w:rsidRDefault="00082961" w:rsidP="00D35334">
            <w:pPr>
              <w:rPr>
                <w:rFonts w:ascii="Times New Roman" w:hAnsi="Times New Roman" w:cs="Times New Roman"/>
                <w:sz w:val="24"/>
                <w:szCs w:val="24"/>
              </w:rPr>
            </w:pPr>
          </w:p>
        </w:tc>
        <w:tc>
          <w:tcPr>
            <w:tcW w:w="3598" w:type="dxa"/>
          </w:tcPr>
          <w:p w:rsidR="00082961" w:rsidRDefault="00082961" w:rsidP="00D35334">
            <w:pPr>
              <w:rPr>
                <w:rFonts w:ascii="Times New Roman" w:hAnsi="Times New Roman" w:cs="Times New Roman"/>
                <w:sz w:val="24"/>
                <w:szCs w:val="24"/>
              </w:rPr>
            </w:pPr>
          </w:p>
        </w:tc>
      </w:tr>
      <w:tr w:rsidR="00082961" w:rsidTr="00D35334">
        <w:tc>
          <w:tcPr>
            <w:tcW w:w="3597" w:type="dxa"/>
          </w:tcPr>
          <w:p w:rsidR="00082961" w:rsidRDefault="00082961" w:rsidP="00D35334">
            <w:pPr>
              <w:rPr>
                <w:rFonts w:ascii="Times New Roman" w:hAnsi="Times New Roman" w:cs="Times New Roman"/>
                <w:sz w:val="24"/>
                <w:szCs w:val="24"/>
              </w:rPr>
            </w:pPr>
          </w:p>
        </w:tc>
        <w:tc>
          <w:tcPr>
            <w:tcW w:w="3597" w:type="dxa"/>
          </w:tcPr>
          <w:p w:rsidR="00082961" w:rsidRDefault="00082961" w:rsidP="00D35334">
            <w:pPr>
              <w:rPr>
                <w:rFonts w:ascii="Times New Roman" w:hAnsi="Times New Roman" w:cs="Times New Roman"/>
                <w:sz w:val="24"/>
                <w:szCs w:val="24"/>
              </w:rPr>
            </w:pPr>
          </w:p>
        </w:tc>
        <w:tc>
          <w:tcPr>
            <w:tcW w:w="3598" w:type="dxa"/>
          </w:tcPr>
          <w:p w:rsidR="00082961" w:rsidRDefault="00082961" w:rsidP="00D35334">
            <w:pPr>
              <w:rPr>
                <w:rFonts w:ascii="Times New Roman" w:hAnsi="Times New Roman" w:cs="Times New Roman"/>
                <w:sz w:val="24"/>
                <w:szCs w:val="24"/>
              </w:rPr>
            </w:pPr>
          </w:p>
        </w:tc>
        <w:tc>
          <w:tcPr>
            <w:tcW w:w="3598" w:type="dxa"/>
          </w:tcPr>
          <w:p w:rsidR="00082961" w:rsidRDefault="00082961" w:rsidP="00D35334">
            <w:pPr>
              <w:rPr>
                <w:rFonts w:ascii="Times New Roman" w:hAnsi="Times New Roman" w:cs="Times New Roman"/>
                <w:sz w:val="24"/>
                <w:szCs w:val="24"/>
              </w:rPr>
            </w:pPr>
          </w:p>
        </w:tc>
      </w:tr>
      <w:tr w:rsidR="00082961" w:rsidTr="00D35334">
        <w:tc>
          <w:tcPr>
            <w:tcW w:w="3597" w:type="dxa"/>
          </w:tcPr>
          <w:p w:rsidR="00082961" w:rsidRDefault="00082961" w:rsidP="00D35334">
            <w:pPr>
              <w:rPr>
                <w:rFonts w:ascii="Times New Roman" w:hAnsi="Times New Roman" w:cs="Times New Roman"/>
                <w:sz w:val="24"/>
                <w:szCs w:val="24"/>
              </w:rPr>
            </w:pPr>
          </w:p>
        </w:tc>
        <w:tc>
          <w:tcPr>
            <w:tcW w:w="3597" w:type="dxa"/>
          </w:tcPr>
          <w:p w:rsidR="00082961" w:rsidRDefault="00082961" w:rsidP="00D35334">
            <w:pPr>
              <w:rPr>
                <w:rFonts w:ascii="Times New Roman" w:hAnsi="Times New Roman" w:cs="Times New Roman"/>
                <w:sz w:val="24"/>
                <w:szCs w:val="24"/>
              </w:rPr>
            </w:pPr>
          </w:p>
        </w:tc>
        <w:tc>
          <w:tcPr>
            <w:tcW w:w="3598" w:type="dxa"/>
          </w:tcPr>
          <w:p w:rsidR="00082961" w:rsidRDefault="00082961" w:rsidP="00D35334">
            <w:pPr>
              <w:rPr>
                <w:rFonts w:ascii="Times New Roman" w:hAnsi="Times New Roman" w:cs="Times New Roman"/>
                <w:sz w:val="24"/>
                <w:szCs w:val="24"/>
              </w:rPr>
            </w:pPr>
          </w:p>
        </w:tc>
        <w:tc>
          <w:tcPr>
            <w:tcW w:w="3598" w:type="dxa"/>
          </w:tcPr>
          <w:p w:rsidR="00082961" w:rsidRDefault="00082961" w:rsidP="00D35334">
            <w:pPr>
              <w:rPr>
                <w:rFonts w:ascii="Times New Roman" w:hAnsi="Times New Roman" w:cs="Times New Roman"/>
                <w:sz w:val="24"/>
                <w:szCs w:val="24"/>
              </w:rPr>
            </w:pPr>
          </w:p>
        </w:tc>
      </w:tr>
      <w:tr w:rsidR="00082961" w:rsidTr="00D35334">
        <w:tc>
          <w:tcPr>
            <w:tcW w:w="10792" w:type="dxa"/>
            <w:gridSpan w:val="3"/>
            <w:shd w:val="clear" w:color="auto" w:fill="D9E2F3" w:themeFill="accent1" w:themeFillTint="33"/>
          </w:tcPr>
          <w:p w:rsidR="00082961" w:rsidRDefault="00082961" w:rsidP="00D35334">
            <w:pPr>
              <w:jc w:val="right"/>
              <w:rPr>
                <w:rFonts w:ascii="Times New Roman" w:hAnsi="Times New Roman" w:cs="Times New Roman"/>
                <w:sz w:val="24"/>
                <w:szCs w:val="24"/>
              </w:rPr>
            </w:pPr>
            <w:r>
              <w:rPr>
                <w:rFonts w:ascii="Times New Roman" w:hAnsi="Times New Roman" w:cs="Times New Roman"/>
                <w:b/>
                <w:sz w:val="24"/>
                <w:szCs w:val="24"/>
              </w:rPr>
              <w:t>Subawards Category Total</w:t>
            </w:r>
          </w:p>
        </w:tc>
        <w:tc>
          <w:tcPr>
            <w:tcW w:w="3598" w:type="dxa"/>
            <w:shd w:val="clear" w:color="auto" w:fill="D9E2F3" w:themeFill="accent1" w:themeFillTint="33"/>
          </w:tcPr>
          <w:p w:rsidR="00082961" w:rsidRPr="001378A8" w:rsidRDefault="00082961" w:rsidP="00D35334">
            <w:pPr>
              <w:rPr>
                <w:rFonts w:ascii="Times New Roman" w:hAnsi="Times New Roman" w:cs="Times New Roman"/>
                <w:b/>
                <w:sz w:val="24"/>
                <w:szCs w:val="24"/>
              </w:rPr>
            </w:pPr>
            <w:r w:rsidRPr="001378A8">
              <w:rPr>
                <w:rFonts w:ascii="Times New Roman" w:hAnsi="Times New Roman" w:cs="Times New Roman"/>
                <w:b/>
                <w:sz w:val="24"/>
                <w:szCs w:val="24"/>
              </w:rPr>
              <w:t>$250.00</w:t>
            </w:r>
          </w:p>
        </w:tc>
      </w:tr>
      <w:tr w:rsidR="00082961" w:rsidTr="00D35334">
        <w:tc>
          <w:tcPr>
            <w:tcW w:w="14390" w:type="dxa"/>
            <w:gridSpan w:val="4"/>
          </w:tcPr>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Narrative (Max 300 Words)</w:t>
            </w:r>
          </w:p>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Drug Court proposes to use grant funds to provide an employment readiness program to participants. The employment readiness program offers resources to help with resume writing, interviewing techniques, dressing for success, networking, and career assessments. Participants will have access to announcements for job fairs, hiring events, and a virtual career library with resume-writing software and other tutorials.</w:t>
            </w:r>
            <w:r w:rsidR="007F0F6A">
              <w:rPr>
                <w:rFonts w:ascii="Times New Roman" w:hAnsi="Times New Roman" w:cs="Times New Roman"/>
                <w:sz w:val="24"/>
                <w:szCs w:val="24"/>
              </w:rPr>
              <w:t xml:space="preserve"> </w:t>
            </w:r>
          </w:p>
        </w:tc>
      </w:tr>
    </w:tbl>
    <w:p w:rsidR="00082961" w:rsidRDefault="00082961" w:rsidP="00082961">
      <w:pPr>
        <w:rPr>
          <w:rFonts w:ascii="Times New Roman" w:hAnsi="Times New Roman" w:cs="Times New Roman"/>
          <w:sz w:val="24"/>
          <w:szCs w:val="24"/>
        </w:rPr>
      </w:pPr>
    </w:p>
    <w:p w:rsidR="00082961" w:rsidRDefault="00082961" w:rsidP="00082961">
      <w:pPr>
        <w:rPr>
          <w:rFonts w:ascii="Times New Roman" w:hAnsi="Times New Roman" w:cs="Times New Roman"/>
          <w:sz w:val="24"/>
          <w:szCs w:val="24"/>
        </w:rPr>
      </w:pPr>
    </w:p>
    <w:p w:rsidR="00082961" w:rsidRDefault="00082961" w:rsidP="0008296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24"/>
        <w:gridCol w:w="4134"/>
        <w:gridCol w:w="3452"/>
        <w:gridCol w:w="3380"/>
      </w:tblGrid>
      <w:tr w:rsidR="00082961" w:rsidRPr="00A334FA" w:rsidTr="00D35334">
        <w:tc>
          <w:tcPr>
            <w:tcW w:w="14390" w:type="dxa"/>
            <w:gridSpan w:val="4"/>
            <w:shd w:val="clear" w:color="auto" w:fill="D9E2F3" w:themeFill="accent1" w:themeFillTint="33"/>
          </w:tcPr>
          <w:p w:rsidR="00082961" w:rsidRPr="00A334FA" w:rsidRDefault="00082961" w:rsidP="00D35334">
            <w:pPr>
              <w:rPr>
                <w:rFonts w:ascii="Times New Roman" w:hAnsi="Times New Roman" w:cs="Times New Roman"/>
                <w:b/>
                <w:sz w:val="24"/>
                <w:szCs w:val="24"/>
              </w:rPr>
            </w:pPr>
            <w:r>
              <w:rPr>
                <w:rFonts w:ascii="Times New Roman" w:hAnsi="Times New Roman" w:cs="Times New Roman"/>
                <w:b/>
                <w:sz w:val="24"/>
                <w:szCs w:val="24"/>
              </w:rPr>
              <w:t>E</w:t>
            </w:r>
            <w:r w:rsidRPr="00A334FA">
              <w:rPr>
                <w:rFonts w:ascii="Times New Roman" w:hAnsi="Times New Roman" w:cs="Times New Roman"/>
                <w:b/>
                <w:sz w:val="24"/>
                <w:szCs w:val="24"/>
              </w:rPr>
              <w:t>. Procurement Contracts</w:t>
            </w:r>
          </w:p>
        </w:tc>
      </w:tr>
      <w:tr w:rsidR="00082961" w:rsidTr="00D35334">
        <w:trPr>
          <w:trHeight w:val="1493"/>
        </w:trPr>
        <w:tc>
          <w:tcPr>
            <w:tcW w:w="3424" w:type="dxa"/>
            <w:shd w:val="clear" w:color="auto" w:fill="E7E6E6" w:themeFill="background2"/>
          </w:tcPr>
          <w:p w:rsidR="00082961" w:rsidRPr="00B95C68" w:rsidRDefault="00082961" w:rsidP="00D35334">
            <w:pPr>
              <w:jc w:val="center"/>
              <w:rPr>
                <w:rFonts w:ascii="Times New Roman" w:hAnsi="Times New Roman" w:cs="Times New Roman"/>
                <w:b/>
                <w:sz w:val="24"/>
                <w:szCs w:val="24"/>
              </w:rPr>
            </w:pPr>
            <w:r w:rsidRPr="00B95C68">
              <w:rPr>
                <w:rFonts w:ascii="Times New Roman" w:hAnsi="Times New Roman" w:cs="Times New Roman"/>
                <w:b/>
                <w:sz w:val="24"/>
                <w:szCs w:val="24"/>
              </w:rPr>
              <w:t>Description</w:t>
            </w:r>
          </w:p>
          <w:p w:rsidR="00082961" w:rsidRPr="00A334FA" w:rsidRDefault="00082961" w:rsidP="00D35334">
            <w:pPr>
              <w:jc w:val="center"/>
              <w:rPr>
                <w:rFonts w:ascii="Times New Roman" w:hAnsi="Times New Roman" w:cs="Times New Roman"/>
                <w:sz w:val="20"/>
                <w:szCs w:val="20"/>
              </w:rPr>
            </w:pPr>
            <w:r w:rsidRPr="00A334FA">
              <w:rPr>
                <w:rFonts w:ascii="Times New Roman" w:hAnsi="Times New Roman" w:cs="Times New Roman"/>
                <w:sz w:val="20"/>
                <w:szCs w:val="20"/>
              </w:rPr>
              <w:t>(Provide a description of the products or services to be procured by contract and an estimate of the costs. Applicants are encouraged to promote free and open competition in awarding contracts.)</w:t>
            </w:r>
          </w:p>
        </w:tc>
        <w:tc>
          <w:tcPr>
            <w:tcW w:w="4134" w:type="dxa"/>
            <w:shd w:val="clear" w:color="auto" w:fill="E7E6E6" w:themeFill="background2"/>
          </w:tcPr>
          <w:p w:rsidR="00082961" w:rsidRPr="00B95C68" w:rsidRDefault="00082961" w:rsidP="00D35334">
            <w:pPr>
              <w:jc w:val="center"/>
              <w:rPr>
                <w:rFonts w:ascii="Times New Roman" w:hAnsi="Times New Roman" w:cs="Times New Roman"/>
                <w:b/>
                <w:sz w:val="24"/>
                <w:szCs w:val="24"/>
              </w:rPr>
            </w:pPr>
            <w:r w:rsidRPr="00B95C68">
              <w:rPr>
                <w:rFonts w:ascii="Times New Roman" w:hAnsi="Times New Roman" w:cs="Times New Roman"/>
                <w:b/>
                <w:sz w:val="24"/>
                <w:szCs w:val="24"/>
              </w:rPr>
              <w:t>Purpose</w:t>
            </w:r>
          </w:p>
          <w:p w:rsidR="00082961" w:rsidRPr="00A334FA" w:rsidRDefault="00082961" w:rsidP="00D35334">
            <w:pPr>
              <w:jc w:val="center"/>
              <w:rPr>
                <w:rFonts w:ascii="Times New Roman" w:hAnsi="Times New Roman" w:cs="Times New Roman"/>
                <w:sz w:val="20"/>
                <w:szCs w:val="20"/>
              </w:rPr>
            </w:pPr>
            <w:r w:rsidRPr="00A334FA">
              <w:rPr>
                <w:rFonts w:ascii="Times New Roman" w:hAnsi="Times New Roman" w:cs="Times New Roman"/>
                <w:sz w:val="20"/>
                <w:szCs w:val="20"/>
              </w:rPr>
              <w:t>(Describe the Purpose of the Contract)</w:t>
            </w:r>
          </w:p>
        </w:tc>
        <w:tc>
          <w:tcPr>
            <w:tcW w:w="3452" w:type="dxa"/>
            <w:shd w:val="clear" w:color="auto" w:fill="E7E6E6" w:themeFill="background2"/>
          </w:tcPr>
          <w:p w:rsidR="00082961" w:rsidRPr="00B95C68" w:rsidRDefault="00082961" w:rsidP="00D35334">
            <w:pPr>
              <w:jc w:val="center"/>
              <w:rPr>
                <w:rFonts w:ascii="Times New Roman" w:hAnsi="Times New Roman" w:cs="Times New Roman"/>
                <w:b/>
                <w:sz w:val="24"/>
                <w:szCs w:val="24"/>
              </w:rPr>
            </w:pPr>
            <w:r w:rsidRPr="00B95C68">
              <w:rPr>
                <w:rFonts w:ascii="Times New Roman" w:hAnsi="Times New Roman" w:cs="Times New Roman"/>
                <w:b/>
                <w:sz w:val="24"/>
                <w:szCs w:val="24"/>
              </w:rPr>
              <w:t>Consultant</w:t>
            </w:r>
          </w:p>
          <w:p w:rsidR="00082961" w:rsidRDefault="00082961" w:rsidP="00D35334">
            <w:pPr>
              <w:jc w:val="center"/>
              <w:rPr>
                <w:rFonts w:ascii="Times New Roman" w:hAnsi="Times New Roman" w:cs="Times New Roman"/>
                <w:sz w:val="24"/>
                <w:szCs w:val="24"/>
              </w:rPr>
            </w:pPr>
            <w:r w:rsidRPr="00470033">
              <w:rPr>
                <w:rFonts w:ascii="Times New Roman" w:hAnsi="Times New Roman" w:cs="Times New Roman"/>
                <w:sz w:val="20"/>
                <w:szCs w:val="20"/>
              </w:rPr>
              <w:t>(Is the Subaward for a Consultant? If yes, use the section below to explain associated travel expenses included in the cost.)</w:t>
            </w:r>
          </w:p>
        </w:tc>
        <w:tc>
          <w:tcPr>
            <w:tcW w:w="3380" w:type="dxa"/>
            <w:shd w:val="clear" w:color="auto" w:fill="E7E6E6" w:themeFill="background2"/>
          </w:tcPr>
          <w:p w:rsidR="00082961" w:rsidRDefault="00082961" w:rsidP="00D35334">
            <w:pPr>
              <w:jc w:val="center"/>
              <w:rPr>
                <w:rFonts w:ascii="Times New Roman" w:hAnsi="Times New Roman" w:cs="Times New Roman"/>
                <w:sz w:val="24"/>
                <w:szCs w:val="24"/>
              </w:rPr>
            </w:pPr>
          </w:p>
        </w:tc>
      </w:tr>
      <w:tr w:rsidR="00082961" w:rsidRPr="00B95C68" w:rsidTr="00D35334">
        <w:trPr>
          <w:trHeight w:val="323"/>
        </w:trPr>
        <w:tc>
          <w:tcPr>
            <w:tcW w:w="3424" w:type="dxa"/>
            <w:shd w:val="clear" w:color="auto" w:fill="D9E2F3" w:themeFill="accent1" w:themeFillTint="33"/>
          </w:tcPr>
          <w:p w:rsidR="00082961" w:rsidRPr="00B95C68" w:rsidRDefault="00082961" w:rsidP="00D35334">
            <w:pPr>
              <w:jc w:val="center"/>
              <w:rPr>
                <w:rFonts w:ascii="Times New Roman" w:hAnsi="Times New Roman" w:cs="Times New Roman"/>
                <w:b/>
                <w:sz w:val="24"/>
                <w:szCs w:val="24"/>
              </w:rPr>
            </w:pPr>
          </w:p>
        </w:tc>
        <w:tc>
          <w:tcPr>
            <w:tcW w:w="4134" w:type="dxa"/>
            <w:shd w:val="clear" w:color="auto" w:fill="D9E2F3" w:themeFill="accent1" w:themeFillTint="33"/>
          </w:tcPr>
          <w:p w:rsidR="00082961" w:rsidRPr="00B95C68" w:rsidRDefault="00082961" w:rsidP="00D35334">
            <w:pPr>
              <w:jc w:val="center"/>
              <w:rPr>
                <w:rFonts w:ascii="Times New Roman" w:hAnsi="Times New Roman" w:cs="Times New Roman"/>
                <w:b/>
                <w:sz w:val="24"/>
                <w:szCs w:val="24"/>
              </w:rPr>
            </w:pPr>
          </w:p>
        </w:tc>
        <w:tc>
          <w:tcPr>
            <w:tcW w:w="3452" w:type="dxa"/>
            <w:shd w:val="clear" w:color="auto" w:fill="D9E2F3" w:themeFill="accent1" w:themeFillTint="33"/>
          </w:tcPr>
          <w:p w:rsidR="00082961" w:rsidRPr="00B95C68" w:rsidRDefault="00082961" w:rsidP="00D35334">
            <w:pPr>
              <w:jc w:val="center"/>
              <w:rPr>
                <w:rFonts w:ascii="Times New Roman" w:hAnsi="Times New Roman" w:cs="Times New Roman"/>
                <w:b/>
                <w:sz w:val="24"/>
                <w:szCs w:val="24"/>
              </w:rPr>
            </w:pPr>
            <w:r w:rsidRPr="00B95C68">
              <w:rPr>
                <w:rFonts w:ascii="Times New Roman" w:hAnsi="Times New Roman" w:cs="Times New Roman"/>
                <w:b/>
                <w:sz w:val="24"/>
                <w:szCs w:val="24"/>
              </w:rPr>
              <w:t>Yes or No</w:t>
            </w:r>
          </w:p>
        </w:tc>
        <w:tc>
          <w:tcPr>
            <w:tcW w:w="3380" w:type="dxa"/>
            <w:shd w:val="clear" w:color="auto" w:fill="D9E2F3" w:themeFill="accent1" w:themeFillTint="33"/>
          </w:tcPr>
          <w:p w:rsidR="00082961" w:rsidRPr="00B95C68" w:rsidRDefault="00082961" w:rsidP="00D35334">
            <w:pPr>
              <w:jc w:val="center"/>
              <w:rPr>
                <w:rFonts w:ascii="Times New Roman" w:hAnsi="Times New Roman" w:cs="Times New Roman"/>
                <w:b/>
                <w:sz w:val="24"/>
                <w:szCs w:val="24"/>
              </w:rPr>
            </w:pPr>
            <w:r w:rsidRPr="00B95C68">
              <w:rPr>
                <w:rFonts w:ascii="Times New Roman" w:hAnsi="Times New Roman" w:cs="Times New Roman"/>
                <w:b/>
                <w:sz w:val="24"/>
                <w:szCs w:val="24"/>
              </w:rPr>
              <w:t>Total Cost</w:t>
            </w:r>
          </w:p>
        </w:tc>
      </w:tr>
      <w:tr w:rsidR="00082961" w:rsidRPr="006470C0" w:rsidTr="00D35334">
        <w:trPr>
          <w:trHeight w:val="323"/>
        </w:trPr>
        <w:tc>
          <w:tcPr>
            <w:tcW w:w="3424" w:type="dxa"/>
            <w:shd w:val="clear" w:color="auto" w:fill="FFFFFF" w:themeFill="background1"/>
          </w:tcPr>
          <w:p w:rsidR="00082961" w:rsidRPr="006470C0" w:rsidRDefault="00082961" w:rsidP="00D35334">
            <w:pPr>
              <w:rPr>
                <w:rFonts w:ascii="Times New Roman" w:hAnsi="Times New Roman" w:cs="Times New Roman"/>
                <w:sz w:val="24"/>
                <w:szCs w:val="24"/>
              </w:rPr>
            </w:pPr>
            <w:r w:rsidRPr="006470C0">
              <w:rPr>
                <w:rFonts w:ascii="Times New Roman" w:hAnsi="Times New Roman" w:cs="Times New Roman"/>
                <w:sz w:val="24"/>
                <w:szCs w:val="24"/>
              </w:rPr>
              <w:t xml:space="preserve">Call </w:t>
            </w:r>
            <w:proofErr w:type="gramStart"/>
            <w:r w:rsidRPr="006470C0">
              <w:rPr>
                <w:rFonts w:ascii="Times New Roman" w:hAnsi="Times New Roman" w:cs="Times New Roman"/>
                <w:sz w:val="24"/>
                <w:szCs w:val="24"/>
              </w:rPr>
              <w:t>To</w:t>
            </w:r>
            <w:proofErr w:type="gramEnd"/>
            <w:r w:rsidRPr="006470C0">
              <w:rPr>
                <w:rFonts w:ascii="Times New Roman" w:hAnsi="Times New Roman" w:cs="Times New Roman"/>
                <w:sz w:val="24"/>
                <w:szCs w:val="24"/>
              </w:rPr>
              <w:t xml:space="preserve"> Test Now</w:t>
            </w:r>
          </w:p>
        </w:tc>
        <w:tc>
          <w:tcPr>
            <w:tcW w:w="4134" w:type="dxa"/>
            <w:shd w:val="clear" w:color="auto" w:fill="FFFFFF" w:themeFill="background1"/>
          </w:tcPr>
          <w:p w:rsidR="00082961" w:rsidRPr="006470C0" w:rsidRDefault="00082961" w:rsidP="00D35334">
            <w:pPr>
              <w:rPr>
                <w:rFonts w:ascii="Times New Roman" w:hAnsi="Times New Roman" w:cs="Times New Roman"/>
                <w:sz w:val="24"/>
                <w:szCs w:val="24"/>
              </w:rPr>
            </w:pPr>
            <w:r w:rsidRPr="006470C0">
              <w:rPr>
                <w:rFonts w:ascii="Times New Roman" w:hAnsi="Times New Roman" w:cs="Times New Roman"/>
                <w:sz w:val="24"/>
                <w:szCs w:val="24"/>
              </w:rPr>
              <w:t xml:space="preserve">Automated Testing Hotline Service </w:t>
            </w:r>
          </w:p>
        </w:tc>
        <w:tc>
          <w:tcPr>
            <w:tcW w:w="3452" w:type="dxa"/>
            <w:shd w:val="clear" w:color="auto" w:fill="FFFFFF" w:themeFill="background1"/>
          </w:tcPr>
          <w:p w:rsidR="00082961" w:rsidRPr="006470C0" w:rsidRDefault="00082961" w:rsidP="00D35334">
            <w:pPr>
              <w:rPr>
                <w:rFonts w:ascii="Times New Roman" w:hAnsi="Times New Roman" w:cs="Times New Roman"/>
                <w:sz w:val="24"/>
                <w:szCs w:val="24"/>
              </w:rPr>
            </w:pPr>
            <w:r w:rsidRPr="006470C0">
              <w:rPr>
                <w:rFonts w:ascii="Times New Roman" w:hAnsi="Times New Roman" w:cs="Times New Roman"/>
                <w:sz w:val="24"/>
                <w:szCs w:val="24"/>
              </w:rPr>
              <w:t>No</w:t>
            </w:r>
          </w:p>
        </w:tc>
        <w:tc>
          <w:tcPr>
            <w:tcW w:w="3380" w:type="dxa"/>
            <w:shd w:val="clear" w:color="auto" w:fill="FFFFFF" w:themeFill="background1"/>
          </w:tcPr>
          <w:p w:rsidR="00082961" w:rsidRPr="006470C0" w:rsidRDefault="00082961" w:rsidP="00D35334">
            <w:pPr>
              <w:rPr>
                <w:rFonts w:ascii="Times New Roman" w:hAnsi="Times New Roman" w:cs="Times New Roman"/>
                <w:sz w:val="24"/>
                <w:szCs w:val="24"/>
              </w:rPr>
            </w:pPr>
            <w:r>
              <w:rPr>
                <w:rFonts w:ascii="Times New Roman" w:hAnsi="Times New Roman" w:cs="Times New Roman"/>
                <w:sz w:val="24"/>
                <w:szCs w:val="24"/>
              </w:rPr>
              <w:t>$1,000.00</w:t>
            </w:r>
          </w:p>
        </w:tc>
      </w:tr>
      <w:tr w:rsidR="00082961" w:rsidRPr="00B95C68" w:rsidTr="00D35334">
        <w:trPr>
          <w:trHeight w:val="323"/>
        </w:trPr>
        <w:tc>
          <w:tcPr>
            <w:tcW w:w="3424" w:type="dxa"/>
            <w:shd w:val="clear" w:color="auto" w:fill="FFFFFF" w:themeFill="background1"/>
          </w:tcPr>
          <w:p w:rsidR="00082961" w:rsidRPr="00B95C68" w:rsidRDefault="00082961" w:rsidP="00D35334">
            <w:pPr>
              <w:jc w:val="center"/>
              <w:rPr>
                <w:rFonts w:ascii="Times New Roman" w:hAnsi="Times New Roman" w:cs="Times New Roman"/>
                <w:b/>
                <w:sz w:val="24"/>
                <w:szCs w:val="24"/>
              </w:rPr>
            </w:pPr>
          </w:p>
        </w:tc>
        <w:tc>
          <w:tcPr>
            <w:tcW w:w="4134" w:type="dxa"/>
            <w:shd w:val="clear" w:color="auto" w:fill="FFFFFF" w:themeFill="background1"/>
          </w:tcPr>
          <w:p w:rsidR="00082961" w:rsidRPr="00B95C68" w:rsidRDefault="00082961" w:rsidP="00D35334">
            <w:pPr>
              <w:jc w:val="center"/>
              <w:rPr>
                <w:rFonts w:ascii="Times New Roman" w:hAnsi="Times New Roman" w:cs="Times New Roman"/>
                <w:b/>
                <w:sz w:val="24"/>
                <w:szCs w:val="24"/>
              </w:rPr>
            </w:pPr>
          </w:p>
        </w:tc>
        <w:tc>
          <w:tcPr>
            <w:tcW w:w="3452" w:type="dxa"/>
            <w:shd w:val="clear" w:color="auto" w:fill="FFFFFF" w:themeFill="background1"/>
          </w:tcPr>
          <w:p w:rsidR="00082961" w:rsidRPr="00B95C68" w:rsidRDefault="00082961" w:rsidP="00D35334">
            <w:pPr>
              <w:jc w:val="center"/>
              <w:rPr>
                <w:rFonts w:ascii="Times New Roman" w:hAnsi="Times New Roman" w:cs="Times New Roman"/>
                <w:b/>
                <w:sz w:val="24"/>
                <w:szCs w:val="24"/>
              </w:rPr>
            </w:pPr>
          </w:p>
        </w:tc>
        <w:tc>
          <w:tcPr>
            <w:tcW w:w="3380" w:type="dxa"/>
            <w:shd w:val="clear" w:color="auto" w:fill="FFFFFF" w:themeFill="background1"/>
          </w:tcPr>
          <w:p w:rsidR="00082961" w:rsidRPr="00B95C68" w:rsidRDefault="00082961" w:rsidP="00D35334">
            <w:pPr>
              <w:jc w:val="center"/>
              <w:rPr>
                <w:rFonts w:ascii="Times New Roman" w:hAnsi="Times New Roman" w:cs="Times New Roman"/>
                <w:b/>
                <w:sz w:val="24"/>
                <w:szCs w:val="24"/>
              </w:rPr>
            </w:pPr>
          </w:p>
        </w:tc>
      </w:tr>
      <w:tr w:rsidR="00082961" w:rsidRPr="00B95C68" w:rsidTr="00D35334">
        <w:trPr>
          <w:trHeight w:val="323"/>
        </w:trPr>
        <w:tc>
          <w:tcPr>
            <w:tcW w:w="3424" w:type="dxa"/>
            <w:shd w:val="clear" w:color="auto" w:fill="FFFFFF" w:themeFill="background1"/>
          </w:tcPr>
          <w:p w:rsidR="00082961" w:rsidRPr="00B95C68" w:rsidRDefault="00082961" w:rsidP="00D35334">
            <w:pPr>
              <w:jc w:val="center"/>
              <w:rPr>
                <w:rFonts w:ascii="Times New Roman" w:hAnsi="Times New Roman" w:cs="Times New Roman"/>
                <w:b/>
                <w:sz w:val="24"/>
                <w:szCs w:val="24"/>
              </w:rPr>
            </w:pPr>
          </w:p>
        </w:tc>
        <w:tc>
          <w:tcPr>
            <w:tcW w:w="4134" w:type="dxa"/>
            <w:shd w:val="clear" w:color="auto" w:fill="FFFFFF" w:themeFill="background1"/>
          </w:tcPr>
          <w:p w:rsidR="00082961" w:rsidRPr="00B95C68" w:rsidRDefault="00082961" w:rsidP="00D35334">
            <w:pPr>
              <w:jc w:val="center"/>
              <w:rPr>
                <w:rFonts w:ascii="Times New Roman" w:hAnsi="Times New Roman" w:cs="Times New Roman"/>
                <w:b/>
                <w:sz w:val="24"/>
                <w:szCs w:val="24"/>
              </w:rPr>
            </w:pPr>
          </w:p>
        </w:tc>
        <w:tc>
          <w:tcPr>
            <w:tcW w:w="3452" w:type="dxa"/>
            <w:shd w:val="clear" w:color="auto" w:fill="FFFFFF" w:themeFill="background1"/>
          </w:tcPr>
          <w:p w:rsidR="00082961" w:rsidRPr="00B95C68" w:rsidRDefault="00082961" w:rsidP="00D35334">
            <w:pPr>
              <w:jc w:val="center"/>
              <w:rPr>
                <w:rFonts w:ascii="Times New Roman" w:hAnsi="Times New Roman" w:cs="Times New Roman"/>
                <w:b/>
                <w:sz w:val="24"/>
                <w:szCs w:val="24"/>
              </w:rPr>
            </w:pPr>
          </w:p>
        </w:tc>
        <w:tc>
          <w:tcPr>
            <w:tcW w:w="3380" w:type="dxa"/>
            <w:shd w:val="clear" w:color="auto" w:fill="FFFFFF" w:themeFill="background1"/>
          </w:tcPr>
          <w:p w:rsidR="00082961" w:rsidRPr="00B95C68" w:rsidRDefault="00082961" w:rsidP="00D35334">
            <w:pPr>
              <w:jc w:val="center"/>
              <w:rPr>
                <w:rFonts w:ascii="Times New Roman" w:hAnsi="Times New Roman" w:cs="Times New Roman"/>
                <w:b/>
                <w:sz w:val="24"/>
                <w:szCs w:val="24"/>
              </w:rPr>
            </w:pPr>
          </w:p>
        </w:tc>
      </w:tr>
      <w:tr w:rsidR="00082961" w:rsidRPr="00B95C68" w:rsidTr="00D35334">
        <w:trPr>
          <w:trHeight w:val="323"/>
        </w:trPr>
        <w:tc>
          <w:tcPr>
            <w:tcW w:w="3424" w:type="dxa"/>
            <w:shd w:val="clear" w:color="auto" w:fill="FFFFFF" w:themeFill="background1"/>
          </w:tcPr>
          <w:p w:rsidR="00082961" w:rsidRPr="00B95C68" w:rsidRDefault="00082961" w:rsidP="00D35334">
            <w:pPr>
              <w:jc w:val="center"/>
              <w:rPr>
                <w:rFonts w:ascii="Times New Roman" w:hAnsi="Times New Roman" w:cs="Times New Roman"/>
                <w:b/>
                <w:sz w:val="24"/>
                <w:szCs w:val="24"/>
              </w:rPr>
            </w:pPr>
          </w:p>
        </w:tc>
        <w:tc>
          <w:tcPr>
            <w:tcW w:w="4134" w:type="dxa"/>
            <w:shd w:val="clear" w:color="auto" w:fill="FFFFFF" w:themeFill="background1"/>
          </w:tcPr>
          <w:p w:rsidR="00082961" w:rsidRPr="00B95C68" w:rsidRDefault="00082961" w:rsidP="00D35334">
            <w:pPr>
              <w:jc w:val="center"/>
              <w:rPr>
                <w:rFonts w:ascii="Times New Roman" w:hAnsi="Times New Roman" w:cs="Times New Roman"/>
                <w:b/>
                <w:sz w:val="24"/>
                <w:szCs w:val="24"/>
              </w:rPr>
            </w:pPr>
          </w:p>
        </w:tc>
        <w:tc>
          <w:tcPr>
            <w:tcW w:w="3452" w:type="dxa"/>
            <w:shd w:val="clear" w:color="auto" w:fill="FFFFFF" w:themeFill="background1"/>
          </w:tcPr>
          <w:p w:rsidR="00082961" w:rsidRPr="00B95C68" w:rsidRDefault="00082961" w:rsidP="00D35334">
            <w:pPr>
              <w:jc w:val="center"/>
              <w:rPr>
                <w:rFonts w:ascii="Times New Roman" w:hAnsi="Times New Roman" w:cs="Times New Roman"/>
                <w:b/>
                <w:sz w:val="24"/>
                <w:szCs w:val="24"/>
              </w:rPr>
            </w:pPr>
          </w:p>
        </w:tc>
        <w:tc>
          <w:tcPr>
            <w:tcW w:w="3380" w:type="dxa"/>
            <w:shd w:val="clear" w:color="auto" w:fill="FFFFFF" w:themeFill="background1"/>
          </w:tcPr>
          <w:p w:rsidR="00082961" w:rsidRPr="00B95C68" w:rsidRDefault="00082961" w:rsidP="00D35334">
            <w:pPr>
              <w:jc w:val="center"/>
              <w:rPr>
                <w:rFonts w:ascii="Times New Roman" w:hAnsi="Times New Roman" w:cs="Times New Roman"/>
                <w:b/>
                <w:sz w:val="24"/>
                <w:szCs w:val="24"/>
              </w:rPr>
            </w:pPr>
          </w:p>
        </w:tc>
      </w:tr>
      <w:tr w:rsidR="00082961" w:rsidRPr="00B95C68" w:rsidTr="00D35334">
        <w:trPr>
          <w:trHeight w:val="323"/>
        </w:trPr>
        <w:tc>
          <w:tcPr>
            <w:tcW w:w="11010" w:type="dxa"/>
            <w:gridSpan w:val="3"/>
            <w:shd w:val="clear" w:color="auto" w:fill="D9E2F3" w:themeFill="accent1" w:themeFillTint="33"/>
          </w:tcPr>
          <w:p w:rsidR="00082961" w:rsidRPr="00B95C68" w:rsidRDefault="00082961" w:rsidP="00D35334">
            <w:pPr>
              <w:jc w:val="right"/>
              <w:rPr>
                <w:rFonts w:ascii="Times New Roman" w:hAnsi="Times New Roman" w:cs="Times New Roman"/>
                <w:b/>
                <w:sz w:val="24"/>
                <w:szCs w:val="24"/>
              </w:rPr>
            </w:pPr>
            <w:r>
              <w:rPr>
                <w:rFonts w:ascii="Times New Roman" w:hAnsi="Times New Roman" w:cs="Times New Roman"/>
                <w:b/>
                <w:sz w:val="24"/>
                <w:szCs w:val="24"/>
              </w:rPr>
              <w:t xml:space="preserve"> Procurement Category Total</w:t>
            </w:r>
          </w:p>
        </w:tc>
        <w:tc>
          <w:tcPr>
            <w:tcW w:w="3380" w:type="dxa"/>
            <w:shd w:val="clear" w:color="auto" w:fill="D9E2F3" w:themeFill="accent1" w:themeFillTint="33"/>
          </w:tcPr>
          <w:p w:rsidR="00082961" w:rsidRPr="00B95C68" w:rsidRDefault="00082961" w:rsidP="00D35334">
            <w:pPr>
              <w:rPr>
                <w:rFonts w:ascii="Times New Roman" w:hAnsi="Times New Roman" w:cs="Times New Roman"/>
                <w:b/>
                <w:sz w:val="24"/>
                <w:szCs w:val="24"/>
              </w:rPr>
            </w:pPr>
            <w:r>
              <w:rPr>
                <w:rFonts w:ascii="Times New Roman" w:hAnsi="Times New Roman" w:cs="Times New Roman"/>
                <w:b/>
                <w:sz w:val="24"/>
                <w:szCs w:val="24"/>
              </w:rPr>
              <w:t>$1,000.00</w:t>
            </w:r>
          </w:p>
        </w:tc>
      </w:tr>
      <w:tr w:rsidR="00082961" w:rsidTr="00D35334">
        <w:tc>
          <w:tcPr>
            <w:tcW w:w="14390" w:type="dxa"/>
            <w:gridSpan w:val="4"/>
          </w:tcPr>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Narrative (Max 300 Words)</w:t>
            </w:r>
          </w:p>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 xml:space="preserve">Drug Court proposes to use grant funds to contract with Call-To-Test-Now to establish an automated testing service to aid in supervision. Call-To-Test simplifies the connection between staff and participants by providing a randomized automated system to schedule testing, check-in services via phone or mobile app, and assisting participants with court and appointment reminders. </w:t>
            </w:r>
            <w:r w:rsidR="007F0F6A">
              <w:rPr>
                <w:rFonts w:ascii="Times New Roman" w:hAnsi="Times New Roman" w:cs="Times New Roman"/>
                <w:sz w:val="24"/>
                <w:szCs w:val="24"/>
              </w:rPr>
              <w:t>Call-To-Test now will assist</w:t>
            </w:r>
            <w:r w:rsidR="001F4C74">
              <w:rPr>
                <w:rFonts w:ascii="Times New Roman" w:hAnsi="Times New Roman" w:cs="Times New Roman"/>
                <w:sz w:val="24"/>
                <w:szCs w:val="24"/>
              </w:rPr>
              <w:t xml:space="preserve"> the program in meeting best practice standards for drug testing procedures. </w:t>
            </w:r>
          </w:p>
        </w:tc>
      </w:tr>
    </w:tbl>
    <w:p w:rsidR="00082961" w:rsidRPr="00FE08C2" w:rsidRDefault="00082961" w:rsidP="0008296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164"/>
        <w:gridCol w:w="1771"/>
        <w:gridCol w:w="1623"/>
        <w:gridCol w:w="2298"/>
        <w:gridCol w:w="2275"/>
        <w:gridCol w:w="2259"/>
      </w:tblGrid>
      <w:tr w:rsidR="00082961" w:rsidRPr="00587B04" w:rsidTr="00D35334">
        <w:tc>
          <w:tcPr>
            <w:tcW w:w="14390" w:type="dxa"/>
            <w:gridSpan w:val="6"/>
            <w:shd w:val="clear" w:color="auto" w:fill="D9E2F3" w:themeFill="accent1" w:themeFillTint="33"/>
          </w:tcPr>
          <w:p w:rsidR="00082961" w:rsidRPr="00587B04" w:rsidRDefault="00082961" w:rsidP="00D35334">
            <w:pPr>
              <w:rPr>
                <w:rFonts w:ascii="Times New Roman" w:hAnsi="Times New Roman" w:cs="Times New Roman"/>
                <w:b/>
                <w:sz w:val="24"/>
                <w:szCs w:val="24"/>
              </w:rPr>
            </w:pPr>
            <w:r>
              <w:rPr>
                <w:rFonts w:ascii="Times New Roman" w:hAnsi="Times New Roman" w:cs="Times New Roman"/>
                <w:b/>
                <w:sz w:val="24"/>
                <w:szCs w:val="24"/>
              </w:rPr>
              <w:t>F</w:t>
            </w:r>
            <w:r w:rsidRPr="00587B04">
              <w:rPr>
                <w:rFonts w:ascii="Times New Roman" w:hAnsi="Times New Roman" w:cs="Times New Roman"/>
                <w:b/>
                <w:sz w:val="24"/>
                <w:szCs w:val="24"/>
              </w:rPr>
              <w:t>. Other Costs</w:t>
            </w:r>
          </w:p>
        </w:tc>
      </w:tr>
      <w:tr w:rsidR="00082961" w:rsidTr="00D35334">
        <w:tc>
          <w:tcPr>
            <w:tcW w:w="4164" w:type="dxa"/>
            <w:shd w:val="clear" w:color="auto" w:fill="E7E6E6" w:themeFill="background2"/>
          </w:tcPr>
          <w:p w:rsidR="00082961" w:rsidRPr="00587B04" w:rsidRDefault="00082961" w:rsidP="00D35334">
            <w:pPr>
              <w:jc w:val="center"/>
              <w:rPr>
                <w:rFonts w:ascii="Times New Roman" w:hAnsi="Times New Roman" w:cs="Times New Roman"/>
                <w:sz w:val="24"/>
                <w:szCs w:val="24"/>
              </w:rPr>
            </w:pPr>
            <w:r w:rsidRPr="00587B04">
              <w:rPr>
                <w:rFonts w:ascii="Times New Roman" w:hAnsi="Times New Roman" w:cs="Times New Roman"/>
                <w:b/>
                <w:sz w:val="24"/>
                <w:szCs w:val="24"/>
              </w:rPr>
              <w:t>Description</w:t>
            </w:r>
            <w:r>
              <w:rPr>
                <w:rFonts w:ascii="Times New Roman" w:hAnsi="Times New Roman" w:cs="Times New Roman"/>
                <w:b/>
                <w:sz w:val="24"/>
                <w:szCs w:val="24"/>
              </w:rPr>
              <w:br/>
            </w:r>
            <w:r w:rsidRPr="00587B04">
              <w:rPr>
                <w:rFonts w:ascii="Times New Roman" w:hAnsi="Times New Roman" w:cs="Times New Roman"/>
                <w:sz w:val="20"/>
                <w:szCs w:val="20"/>
              </w:rPr>
              <w:t xml:space="preserve">(List and Describe Items That Will Be Paid </w:t>
            </w:r>
            <w:proofErr w:type="gramStart"/>
            <w:r w:rsidRPr="00587B04">
              <w:rPr>
                <w:rFonts w:ascii="Times New Roman" w:hAnsi="Times New Roman" w:cs="Times New Roman"/>
                <w:sz w:val="20"/>
                <w:szCs w:val="20"/>
              </w:rPr>
              <w:t>With</w:t>
            </w:r>
            <w:proofErr w:type="gramEnd"/>
            <w:r w:rsidRPr="00587B04">
              <w:rPr>
                <w:rFonts w:ascii="Times New Roman" w:hAnsi="Times New Roman" w:cs="Times New Roman"/>
                <w:sz w:val="20"/>
                <w:szCs w:val="20"/>
              </w:rPr>
              <w:t xml:space="preserve"> Grant Funds)</w:t>
            </w:r>
          </w:p>
        </w:tc>
        <w:tc>
          <w:tcPr>
            <w:tcW w:w="10226" w:type="dxa"/>
            <w:gridSpan w:val="5"/>
            <w:shd w:val="clear" w:color="auto" w:fill="E7E6E6" w:themeFill="background2"/>
          </w:tcPr>
          <w:p w:rsidR="00082961" w:rsidRPr="00587B04" w:rsidRDefault="00082961" w:rsidP="00D35334">
            <w:pPr>
              <w:jc w:val="center"/>
              <w:rPr>
                <w:rFonts w:ascii="Times New Roman" w:hAnsi="Times New Roman" w:cs="Times New Roman"/>
                <w:b/>
                <w:sz w:val="24"/>
                <w:szCs w:val="24"/>
              </w:rPr>
            </w:pPr>
            <w:r w:rsidRPr="00587B04">
              <w:rPr>
                <w:rFonts w:ascii="Times New Roman" w:hAnsi="Times New Roman" w:cs="Times New Roman"/>
                <w:b/>
                <w:sz w:val="24"/>
                <w:szCs w:val="24"/>
              </w:rPr>
              <w:t>Computation</w:t>
            </w:r>
          </w:p>
          <w:p w:rsidR="00082961" w:rsidRDefault="00082961" w:rsidP="00D35334">
            <w:pPr>
              <w:jc w:val="center"/>
              <w:rPr>
                <w:rFonts w:ascii="Times New Roman" w:hAnsi="Times New Roman" w:cs="Times New Roman"/>
                <w:sz w:val="24"/>
                <w:szCs w:val="24"/>
              </w:rPr>
            </w:pPr>
            <w:r w:rsidRPr="00587B04">
              <w:rPr>
                <w:rFonts w:ascii="Times New Roman" w:hAnsi="Times New Roman" w:cs="Times New Roman"/>
                <w:sz w:val="20"/>
                <w:szCs w:val="20"/>
              </w:rPr>
              <w:t xml:space="preserve">(Show the Basis </w:t>
            </w:r>
            <w:proofErr w:type="gramStart"/>
            <w:r w:rsidRPr="00587B04">
              <w:rPr>
                <w:rFonts w:ascii="Times New Roman" w:hAnsi="Times New Roman" w:cs="Times New Roman"/>
                <w:sz w:val="20"/>
                <w:szCs w:val="20"/>
              </w:rPr>
              <w:t>For</w:t>
            </w:r>
            <w:proofErr w:type="gramEnd"/>
            <w:r w:rsidRPr="00587B04">
              <w:rPr>
                <w:rFonts w:ascii="Times New Roman" w:hAnsi="Times New Roman" w:cs="Times New Roman"/>
                <w:sz w:val="20"/>
                <w:szCs w:val="20"/>
              </w:rPr>
              <w:t xml:space="preserve"> Computation)</w:t>
            </w:r>
          </w:p>
        </w:tc>
      </w:tr>
      <w:tr w:rsidR="00082961" w:rsidRPr="00587B04" w:rsidTr="00D35334">
        <w:tc>
          <w:tcPr>
            <w:tcW w:w="4164" w:type="dxa"/>
            <w:shd w:val="clear" w:color="auto" w:fill="D9E2F3" w:themeFill="accent1" w:themeFillTint="33"/>
          </w:tcPr>
          <w:p w:rsidR="00082961" w:rsidRPr="00587B04" w:rsidRDefault="00082961" w:rsidP="00D35334">
            <w:pPr>
              <w:jc w:val="center"/>
              <w:rPr>
                <w:rFonts w:ascii="Times New Roman" w:hAnsi="Times New Roman" w:cs="Times New Roman"/>
                <w:b/>
                <w:sz w:val="24"/>
                <w:szCs w:val="24"/>
              </w:rPr>
            </w:pPr>
          </w:p>
        </w:tc>
        <w:tc>
          <w:tcPr>
            <w:tcW w:w="1771" w:type="dxa"/>
            <w:shd w:val="clear" w:color="auto" w:fill="D9E2F3" w:themeFill="accent1" w:themeFillTint="33"/>
          </w:tcPr>
          <w:p w:rsidR="00082961" w:rsidRPr="00587B04" w:rsidRDefault="00082961" w:rsidP="00D35334">
            <w:pPr>
              <w:jc w:val="center"/>
              <w:rPr>
                <w:rFonts w:ascii="Times New Roman" w:hAnsi="Times New Roman" w:cs="Times New Roman"/>
                <w:b/>
                <w:sz w:val="24"/>
                <w:szCs w:val="24"/>
              </w:rPr>
            </w:pPr>
            <w:r w:rsidRPr="00587B04">
              <w:rPr>
                <w:rFonts w:ascii="Times New Roman" w:hAnsi="Times New Roman" w:cs="Times New Roman"/>
                <w:b/>
                <w:sz w:val="24"/>
                <w:szCs w:val="24"/>
              </w:rPr>
              <w:t>Quantity</w:t>
            </w:r>
          </w:p>
        </w:tc>
        <w:tc>
          <w:tcPr>
            <w:tcW w:w="1623" w:type="dxa"/>
            <w:shd w:val="clear" w:color="auto" w:fill="D9E2F3" w:themeFill="accent1" w:themeFillTint="33"/>
          </w:tcPr>
          <w:p w:rsidR="00082961" w:rsidRPr="00587B04" w:rsidRDefault="00082961" w:rsidP="00D35334">
            <w:pPr>
              <w:jc w:val="center"/>
              <w:rPr>
                <w:rFonts w:ascii="Times New Roman" w:hAnsi="Times New Roman" w:cs="Times New Roman"/>
                <w:b/>
                <w:sz w:val="24"/>
                <w:szCs w:val="24"/>
              </w:rPr>
            </w:pPr>
            <w:r w:rsidRPr="00587B04">
              <w:rPr>
                <w:rFonts w:ascii="Times New Roman" w:hAnsi="Times New Roman" w:cs="Times New Roman"/>
                <w:b/>
                <w:sz w:val="24"/>
                <w:szCs w:val="24"/>
              </w:rPr>
              <w:t>Basis</w:t>
            </w:r>
          </w:p>
        </w:tc>
        <w:tc>
          <w:tcPr>
            <w:tcW w:w="2298" w:type="dxa"/>
            <w:shd w:val="clear" w:color="auto" w:fill="D9E2F3" w:themeFill="accent1" w:themeFillTint="33"/>
          </w:tcPr>
          <w:p w:rsidR="00082961" w:rsidRPr="00587B04" w:rsidRDefault="00082961" w:rsidP="00D35334">
            <w:pPr>
              <w:jc w:val="center"/>
              <w:rPr>
                <w:rFonts w:ascii="Times New Roman" w:hAnsi="Times New Roman" w:cs="Times New Roman"/>
                <w:b/>
                <w:sz w:val="24"/>
                <w:szCs w:val="24"/>
              </w:rPr>
            </w:pPr>
            <w:r w:rsidRPr="00587B04">
              <w:rPr>
                <w:rFonts w:ascii="Times New Roman" w:hAnsi="Times New Roman" w:cs="Times New Roman"/>
                <w:b/>
                <w:sz w:val="24"/>
                <w:szCs w:val="24"/>
              </w:rPr>
              <w:t>Cost</w:t>
            </w:r>
          </w:p>
        </w:tc>
        <w:tc>
          <w:tcPr>
            <w:tcW w:w="2275" w:type="dxa"/>
            <w:shd w:val="clear" w:color="auto" w:fill="D9E2F3" w:themeFill="accent1" w:themeFillTint="33"/>
          </w:tcPr>
          <w:p w:rsidR="00082961" w:rsidRPr="00587B04" w:rsidRDefault="00082961" w:rsidP="00D35334">
            <w:pPr>
              <w:jc w:val="center"/>
              <w:rPr>
                <w:rFonts w:ascii="Times New Roman" w:hAnsi="Times New Roman" w:cs="Times New Roman"/>
                <w:b/>
                <w:sz w:val="24"/>
                <w:szCs w:val="24"/>
              </w:rPr>
            </w:pPr>
            <w:r w:rsidRPr="00587B04">
              <w:rPr>
                <w:rFonts w:ascii="Times New Roman" w:hAnsi="Times New Roman" w:cs="Times New Roman"/>
                <w:b/>
                <w:sz w:val="24"/>
                <w:szCs w:val="24"/>
              </w:rPr>
              <w:t>Length of Time</w:t>
            </w:r>
          </w:p>
        </w:tc>
        <w:tc>
          <w:tcPr>
            <w:tcW w:w="2259" w:type="dxa"/>
            <w:shd w:val="clear" w:color="auto" w:fill="D9E2F3" w:themeFill="accent1" w:themeFillTint="33"/>
          </w:tcPr>
          <w:p w:rsidR="00082961" w:rsidRPr="00587B04" w:rsidRDefault="00082961" w:rsidP="00D35334">
            <w:pPr>
              <w:jc w:val="center"/>
              <w:rPr>
                <w:rFonts w:ascii="Times New Roman" w:hAnsi="Times New Roman" w:cs="Times New Roman"/>
                <w:b/>
                <w:sz w:val="24"/>
                <w:szCs w:val="24"/>
              </w:rPr>
            </w:pPr>
            <w:r w:rsidRPr="00587B04">
              <w:rPr>
                <w:rFonts w:ascii="Times New Roman" w:hAnsi="Times New Roman" w:cs="Times New Roman"/>
                <w:b/>
                <w:sz w:val="24"/>
                <w:szCs w:val="24"/>
              </w:rPr>
              <w:t>Total Cost</w:t>
            </w:r>
          </w:p>
        </w:tc>
      </w:tr>
      <w:tr w:rsidR="00082961" w:rsidRPr="00424A07" w:rsidTr="00D35334">
        <w:tc>
          <w:tcPr>
            <w:tcW w:w="4164" w:type="dxa"/>
          </w:tcPr>
          <w:p w:rsidR="00082961" w:rsidRPr="00424A07" w:rsidRDefault="00082961" w:rsidP="00D35334">
            <w:pPr>
              <w:rPr>
                <w:rFonts w:ascii="Times New Roman" w:hAnsi="Times New Roman" w:cs="Times New Roman"/>
                <w:sz w:val="24"/>
                <w:szCs w:val="24"/>
              </w:rPr>
            </w:pPr>
            <w:r w:rsidRPr="00424A07">
              <w:rPr>
                <w:rFonts w:ascii="Times New Roman" w:hAnsi="Times New Roman" w:cs="Times New Roman"/>
                <w:sz w:val="24"/>
                <w:szCs w:val="24"/>
              </w:rPr>
              <w:t>Quarterly Graduation Parties</w:t>
            </w:r>
          </w:p>
        </w:tc>
        <w:tc>
          <w:tcPr>
            <w:tcW w:w="1771" w:type="dxa"/>
          </w:tcPr>
          <w:p w:rsidR="00082961" w:rsidRPr="00424A07" w:rsidRDefault="00082961" w:rsidP="00D35334">
            <w:pPr>
              <w:rPr>
                <w:rFonts w:ascii="Times New Roman" w:hAnsi="Times New Roman" w:cs="Times New Roman"/>
                <w:sz w:val="24"/>
                <w:szCs w:val="24"/>
              </w:rPr>
            </w:pPr>
            <w:r w:rsidRPr="00424A07">
              <w:rPr>
                <w:rFonts w:ascii="Times New Roman" w:hAnsi="Times New Roman" w:cs="Times New Roman"/>
                <w:sz w:val="24"/>
                <w:szCs w:val="24"/>
              </w:rPr>
              <w:t>4</w:t>
            </w:r>
          </w:p>
        </w:tc>
        <w:tc>
          <w:tcPr>
            <w:tcW w:w="1623" w:type="dxa"/>
          </w:tcPr>
          <w:p w:rsidR="00082961" w:rsidRPr="00424A07" w:rsidRDefault="00082961" w:rsidP="00D35334">
            <w:pPr>
              <w:rPr>
                <w:rFonts w:ascii="Times New Roman" w:hAnsi="Times New Roman" w:cs="Times New Roman"/>
                <w:sz w:val="24"/>
                <w:szCs w:val="24"/>
              </w:rPr>
            </w:pPr>
            <w:r w:rsidRPr="00424A07">
              <w:rPr>
                <w:rFonts w:ascii="Times New Roman" w:hAnsi="Times New Roman" w:cs="Times New Roman"/>
                <w:sz w:val="24"/>
                <w:szCs w:val="24"/>
              </w:rPr>
              <w:t>Quarterly</w:t>
            </w:r>
          </w:p>
        </w:tc>
        <w:tc>
          <w:tcPr>
            <w:tcW w:w="2298" w:type="dxa"/>
          </w:tcPr>
          <w:p w:rsidR="00082961" w:rsidRPr="00424A07" w:rsidRDefault="00082961" w:rsidP="00D35334">
            <w:pPr>
              <w:rPr>
                <w:rFonts w:ascii="Times New Roman" w:hAnsi="Times New Roman" w:cs="Times New Roman"/>
                <w:sz w:val="24"/>
                <w:szCs w:val="24"/>
              </w:rPr>
            </w:pPr>
            <w:r w:rsidRPr="00424A07">
              <w:rPr>
                <w:rFonts w:ascii="Times New Roman" w:hAnsi="Times New Roman" w:cs="Times New Roman"/>
                <w:sz w:val="24"/>
                <w:szCs w:val="24"/>
              </w:rPr>
              <w:t>$100.00</w:t>
            </w:r>
          </w:p>
        </w:tc>
        <w:tc>
          <w:tcPr>
            <w:tcW w:w="2275" w:type="dxa"/>
          </w:tcPr>
          <w:p w:rsidR="00082961" w:rsidRPr="00424A07" w:rsidRDefault="00082961" w:rsidP="00D35334">
            <w:pPr>
              <w:rPr>
                <w:rFonts w:ascii="Times New Roman" w:hAnsi="Times New Roman" w:cs="Times New Roman"/>
                <w:sz w:val="24"/>
                <w:szCs w:val="24"/>
              </w:rPr>
            </w:pPr>
            <w:r w:rsidRPr="00424A07">
              <w:rPr>
                <w:rFonts w:ascii="Times New Roman" w:hAnsi="Times New Roman" w:cs="Times New Roman"/>
                <w:sz w:val="24"/>
                <w:szCs w:val="24"/>
              </w:rPr>
              <w:t>Yearly</w:t>
            </w:r>
          </w:p>
        </w:tc>
        <w:tc>
          <w:tcPr>
            <w:tcW w:w="2259" w:type="dxa"/>
          </w:tcPr>
          <w:p w:rsidR="00082961" w:rsidRPr="00424A07" w:rsidRDefault="00082961" w:rsidP="00D35334">
            <w:pPr>
              <w:rPr>
                <w:rFonts w:ascii="Times New Roman" w:hAnsi="Times New Roman" w:cs="Times New Roman"/>
                <w:sz w:val="24"/>
                <w:szCs w:val="24"/>
              </w:rPr>
            </w:pPr>
            <w:r w:rsidRPr="00424A07">
              <w:rPr>
                <w:rFonts w:ascii="Times New Roman" w:hAnsi="Times New Roman" w:cs="Times New Roman"/>
                <w:sz w:val="24"/>
                <w:szCs w:val="24"/>
              </w:rPr>
              <w:t>$400.00</w:t>
            </w:r>
          </w:p>
        </w:tc>
      </w:tr>
      <w:tr w:rsidR="00082961" w:rsidRPr="00424A07" w:rsidTr="00D35334">
        <w:tc>
          <w:tcPr>
            <w:tcW w:w="4164" w:type="dxa"/>
          </w:tcPr>
          <w:p w:rsidR="00082961" w:rsidRPr="00424A07" w:rsidRDefault="00082961" w:rsidP="00D35334">
            <w:pPr>
              <w:rPr>
                <w:rFonts w:ascii="Times New Roman" w:hAnsi="Times New Roman" w:cs="Times New Roman"/>
                <w:sz w:val="24"/>
                <w:szCs w:val="24"/>
              </w:rPr>
            </w:pPr>
          </w:p>
        </w:tc>
        <w:tc>
          <w:tcPr>
            <w:tcW w:w="1771" w:type="dxa"/>
          </w:tcPr>
          <w:p w:rsidR="00082961" w:rsidRPr="00424A07" w:rsidRDefault="00082961" w:rsidP="00D35334">
            <w:pPr>
              <w:rPr>
                <w:rFonts w:ascii="Times New Roman" w:hAnsi="Times New Roman" w:cs="Times New Roman"/>
                <w:sz w:val="24"/>
                <w:szCs w:val="24"/>
              </w:rPr>
            </w:pPr>
          </w:p>
        </w:tc>
        <w:tc>
          <w:tcPr>
            <w:tcW w:w="1623" w:type="dxa"/>
          </w:tcPr>
          <w:p w:rsidR="00082961" w:rsidRPr="00424A07" w:rsidRDefault="00082961" w:rsidP="00D35334">
            <w:pPr>
              <w:rPr>
                <w:rFonts w:ascii="Times New Roman" w:hAnsi="Times New Roman" w:cs="Times New Roman"/>
                <w:sz w:val="24"/>
                <w:szCs w:val="24"/>
              </w:rPr>
            </w:pPr>
          </w:p>
        </w:tc>
        <w:tc>
          <w:tcPr>
            <w:tcW w:w="2298" w:type="dxa"/>
          </w:tcPr>
          <w:p w:rsidR="00082961" w:rsidRPr="00424A07" w:rsidRDefault="00082961" w:rsidP="00D35334">
            <w:pPr>
              <w:rPr>
                <w:rFonts w:ascii="Times New Roman" w:hAnsi="Times New Roman" w:cs="Times New Roman"/>
                <w:sz w:val="24"/>
                <w:szCs w:val="24"/>
              </w:rPr>
            </w:pPr>
          </w:p>
        </w:tc>
        <w:tc>
          <w:tcPr>
            <w:tcW w:w="2275" w:type="dxa"/>
          </w:tcPr>
          <w:p w:rsidR="00082961" w:rsidRPr="00424A07" w:rsidRDefault="00082961" w:rsidP="00D35334">
            <w:pPr>
              <w:rPr>
                <w:rFonts w:ascii="Times New Roman" w:hAnsi="Times New Roman" w:cs="Times New Roman"/>
                <w:sz w:val="24"/>
                <w:szCs w:val="24"/>
              </w:rPr>
            </w:pPr>
          </w:p>
        </w:tc>
        <w:tc>
          <w:tcPr>
            <w:tcW w:w="2259" w:type="dxa"/>
          </w:tcPr>
          <w:p w:rsidR="00082961" w:rsidRPr="00424A07" w:rsidRDefault="00082961" w:rsidP="00D35334">
            <w:pPr>
              <w:rPr>
                <w:rFonts w:ascii="Times New Roman" w:hAnsi="Times New Roman" w:cs="Times New Roman"/>
                <w:sz w:val="24"/>
                <w:szCs w:val="24"/>
              </w:rPr>
            </w:pPr>
          </w:p>
        </w:tc>
      </w:tr>
      <w:tr w:rsidR="00082961" w:rsidRPr="00587B04" w:rsidTr="00D35334">
        <w:tc>
          <w:tcPr>
            <w:tcW w:w="4164" w:type="dxa"/>
          </w:tcPr>
          <w:p w:rsidR="00082961" w:rsidRPr="00587B04" w:rsidRDefault="00082961" w:rsidP="00D35334">
            <w:pPr>
              <w:jc w:val="center"/>
              <w:rPr>
                <w:rFonts w:ascii="Times New Roman" w:hAnsi="Times New Roman" w:cs="Times New Roman"/>
                <w:b/>
                <w:sz w:val="24"/>
                <w:szCs w:val="24"/>
              </w:rPr>
            </w:pPr>
          </w:p>
        </w:tc>
        <w:tc>
          <w:tcPr>
            <w:tcW w:w="1771" w:type="dxa"/>
          </w:tcPr>
          <w:p w:rsidR="00082961" w:rsidRPr="00587B04" w:rsidRDefault="00082961" w:rsidP="00D35334">
            <w:pPr>
              <w:jc w:val="center"/>
              <w:rPr>
                <w:rFonts w:ascii="Times New Roman" w:hAnsi="Times New Roman" w:cs="Times New Roman"/>
                <w:b/>
                <w:sz w:val="24"/>
                <w:szCs w:val="24"/>
              </w:rPr>
            </w:pPr>
          </w:p>
        </w:tc>
        <w:tc>
          <w:tcPr>
            <w:tcW w:w="1623" w:type="dxa"/>
          </w:tcPr>
          <w:p w:rsidR="00082961" w:rsidRPr="00587B04" w:rsidRDefault="00082961" w:rsidP="00D35334">
            <w:pPr>
              <w:jc w:val="center"/>
              <w:rPr>
                <w:rFonts w:ascii="Times New Roman" w:hAnsi="Times New Roman" w:cs="Times New Roman"/>
                <w:b/>
                <w:sz w:val="24"/>
                <w:szCs w:val="24"/>
              </w:rPr>
            </w:pPr>
          </w:p>
        </w:tc>
        <w:tc>
          <w:tcPr>
            <w:tcW w:w="2298" w:type="dxa"/>
          </w:tcPr>
          <w:p w:rsidR="00082961" w:rsidRPr="00587B04" w:rsidRDefault="00082961" w:rsidP="00D35334">
            <w:pPr>
              <w:jc w:val="center"/>
              <w:rPr>
                <w:rFonts w:ascii="Times New Roman" w:hAnsi="Times New Roman" w:cs="Times New Roman"/>
                <w:b/>
                <w:sz w:val="24"/>
                <w:szCs w:val="24"/>
              </w:rPr>
            </w:pPr>
          </w:p>
        </w:tc>
        <w:tc>
          <w:tcPr>
            <w:tcW w:w="2275" w:type="dxa"/>
          </w:tcPr>
          <w:p w:rsidR="00082961" w:rsidRPr="00587B04" w:rsidRDefault="00082961" w:rsidP="00D35334">
            <w:pPr>
              <w:jc w:val="center"/>
              <w:rPr>
                <w:rFonts w:ascii="Times New Roman" w:hAnsi="Times New Roman" w:cs="Times New Roman"/>
                <w:b/>
                <w:sz w:val="24"/>
                <w:szCs w:val="24"/>
              </w:rPr>
            </w:pPr>
          </w:p>
        </w:tc>
        <w:tc>
          <w:tcPr>
            <w:tcW w:w="2259" w:type="dxa"/>
          </w:tcPr>
          <w:p w:rsidR="00082961" w:rsidRPr="00587B04" w:rsidRDefault="00082961" w:rsidP="00D35334">
            <w:pPr>
              <w:jc w:val="center"/>
              <w:rPr>
                <w:rFonts w:ascii="Times New Roman" w:hAnsi="Times New Roman" w:cs="Times New Roman"/>
                <w:b/>
                <w:sz w:val="24"/>
                <w:szCs w:val="24"/>
              </w:rPr>
            </w:pPr>
          </w:p>
        </w:tc>
      </w:tr>
      <w:tr w:rsidR="00082961" w:rsidRPr="00587B04" w:rsidTr="00D35334">
        <w:tc>
          <w:tcPr>
            <w:tcW w:w="4164" w:type="dxa"/>
          </w:tcPr>
          <w:p w:rsidR="00082961" w:rsidRPr="00587B04" w:rsidRDefault="00082961" w:rsidP="00D35334">
            <w:pPr>
              <w:jc w:val="center"/>
              <w:rPr>
                <w:rFonts w:ascii="Times New Roman" w:hAnsi="Times New Roman" w:cs="Times New Roman"/>
                <w:b/>
                <w:sz w:val="24"/>
                <w:szCs w:val="24"/>
              </w:rPr>
            </w:pPr>
          </w:p>
        </w:tc>
        <w:tc>
          <w:tcPr>
            <w:tcW w:w="1771" w:type="dxa"/>
          </w:tcPr>
          <w:p w:rsidR="00082961" w:rsidRPr="00587B04" w:rsidRDefault="00082961" w:rsidP="00D35334">
            <w:pPr>
              <w:jc w:val="center"/>
              <w:rPr>
                <w:rFonts w:ascii="Times New Roman" w:hAnsi="Times New Roman" w:cs="Times New Roman"/>
                <w:b/>
                <w:sz w:val="24"/>
                <w:szCs w:val="24"/>
              </w:rPr>
            </w:pPr>
          </w:p>
        </w:tc>
        <w:tc>
          <w:tcPr>
            <w:tcW w:w="1623" w:type="dxa"/>
          </w:tcPr>
          <w:p w:rsidR="00082961" w:rsidRPr="00587B04" w:rsidRDefault="00082961" w:rsidP="00D35334">
            <w:pPr>
              <w:jc w:val="center"/>
              <w:rPr>
                <w:rFonts w:ascii="Times New Roman" w:hAnsi="Times New Roman" w:cs="Times New Roman"/>
                <w:b/>
                <w:sz w:val="24"/>
                <w:szCs w:val="24"/>
              </w:rPr>
            </w:pPr>
          </w:p>
        </w:tc>
        <w:tc>
          <w:tcPr>
            <w:tcW w:w="2298" w:type="dxa"/>
          </w:tcPr>
          <w:p w:rsidR="00082961" w:rsidRPr="00587B04" w:rsidRDefault="00082961" w:rsidP="00D35334">
            <w:pPr>
              <w:jc w:val="center"/>
              <w:rPr>
                <w:rFonts w:ascii="Times New Roman" w:hAnsi="Times New Roman" w:cs="Times New Roman"/>
                <w:b/>
                <w:sz w:val="24"/>
                <w:szCs w:val="24"/>
              </w:rPr>
            </w:pPr>
          </w:p>
        </w:tc>
        <w:tc>
          <w:tcPr>
            <w:tcW w:w="2275" w:type="dxa"/>
          </w:tcPr>
          <w:p w:rsidR="00082961" w:rsidRPr="00587B04" w:rsidRDefault="00082961" w:rsidP="00D35334">
            <w:pPr>
              <w:jc w:val="center"/>
              <w:rPr>
                <w:rFonts w:ascii="Times New Roman" w:hAnsi="Times New Roman" w:cs="Times New Roman"/>
                <w:b/>
                <w:sz w:val="24"/>
                <w:szCs w:val="24"/>
              </w:rPr>
            </w:pPr>
          </w:p>
        </w:tc>
        <w:tc>
          <w:tcPr>
            <w:tcW w:w="2259" w:type="dxa"/>
          </w:tcPr>
          <w:p w:rsidR="00082961" w:rsidRPr="00587B04" w:rsidRDefault="00082961" w:rsidP="00D35334">
            <w:pPr>
              <w:jc w:val="center"/>
              <w:rPr>
                <w:rFonts w:ascii="Times New Roman" w:hAnsi="Times New Roman" w:cs="Times New Roman"/>
                <w:b/>
                <w:sz w:val="24"/>
                <w:szCs w:val="24"/>
              </w:rPr>
            </w:pPr>
          </w:p>
        </w:tc>
      </w:tr>
      <w:tr w:rsidR="00082961" w:rsidRPr="00587B04" w:rsidTr="00D35334">
        <w:tc>
          <w:tcPr>
            <w:tcW w:w="4164" w:type="dxa"/>
          </w:tcPr>
          <w:p w:rsidR="00082961" w:rsidRPr="00587B04" w:rsidRDefault="00082961" w:rsidP="00D35334">
            <w:pPr>
              <w:jc w:val="center"/>
              <w:rPr>
                <w:rFonts w:ascii="Times New Roman" w:hAnsi="Times New Roman" w:cs="Times New Roman"/>
                <w:b/>
                <w:sz w:val="24"/>
                <w:szCs w:val="24"/>
              </w:rPr>
            </w:pPr>
          </w:p>
        </w:tc>
        <w:tc>
          <w:tcPr>
            <w:tcW w:w="1771" w:type="dxa"/>
          </w:tcPr>
          <w:p w:rsidR="00082961" w:rsidRPr="00587B04" w:rsidRDefault="00082961" w:rsidP="00D35334">
            <w:pPr>
              <w:jc w:val="center"/>
              <w:rPr>
                <w:rFonts w:ascii="Times New Roman" w:hAnsi="Times New Roman" w:cs="Times New Roman"/>
                <w:b/>
                <w:sz w:val="24"/>
                <w:szCs w:val="24"/>
              </w:rPr>
            </w:pPr>
          </w:p>
        </w:tc>
        <w:tc>
          <w:tcPr>
            <w:tcW w:w="1623" w:type="dxa"/>
          </w:tcPr>
          <w:p w:rsidR="00082961" w:rsidRPr="00587B04" w:rsidRDefault="00082961" w:rsidP="00D35334">
            <w:pPr>
              <w:jc w:val="center"/>
              <w:rPr>
                <w:rFonts w:ascii="Times New Roman" w:hAnsi="Times New Roman" w:cs="Times New Roman"/>
                <w:b/>
                <w:sz w:val="24"/>
                <w:szCs w:val="24"/>
              </w:rPr>
            </w:pPr>
          </w:p>
        </w:tc>
        <w:tc>
          <w:tcPr>
            <w:tcW w:w="2298" w:type="dxa"/>
          </w:tcPr>
          <w:p w:rsidR="00082961" w:rsidRPr="00587B04" w:rsidRDefault="00082961" w:rsidP="00D35334">
            <w:pPr>
              <w:jc w:val="center"/>
              <w:rPr>
                <w:rFonts w:ascii="Times New Roman" w:hAnsi="Times New Roman" w:cs="Times New Roman"/>
                <w:b/>
                <w:sz w:val="24"/>
                <w:szCs w:val="24"/>
              </w:rPr>
            </w:pPr>
          </w:p>
        </w:tc>
        <w:tc>
          <w:tcPr>
            <w:tcW w:w="2275" w:type="dxa"/>
          </w:tcPr>
          <w:p w:rsidR="00082961" w:rsidRPr="00587B04" w:rsidRDefault="00082961" w:rsidP="00D35334">
            <w:pPr>
              <w:jc w:val="center"/>
              <w:rPr>
                <w:rFonts w:ascii="Times New Roman" w:hAnsi="Times New Roman" w:cs="Times New Roman"/>
                <w:b/>
                <w:sz w:val="24"/>
                <w:szCs w:val="24"/>
              </w:rPr>
            </w:pPr>
          </w:p>
        </w:tc>
        <w:tc>
          <w:tcPr>
            <w:tcW w:w="2259" w:type="dxa"/>
          </w:tcPr>
          <w:p w:rsidR="00082961" w:rsidRPr="00587B04" w:rsidRDefault="00082961" w:rsidP="00D35334">
            <w:pPr>
              <w:jc w:val="center"/>
              <w:rPr>
                <w:rFonts w:ascii="Times New Roman" w:hAnsi="Times New Roman" w:cs="Times New Roman"/>
                <w:b/>
                <w:sz w:val="24"/>
                <w:szCs w:val="24"/>
              </w:rPr>
            </w:pPr>
          </w:p>
        </w:tc>
      </w:tr>
      <w:tr w:rsidR="00082961" w:rsidRPr="00587B04" w:rsidTr="00D35334">
        <w:tc>
          <w:tcPr>
            <w:tcW w:w="12131" w:type="dxa"/>
            <w:gridSpan w:val="5"/>
            <w:shd w:val="clear" w:color="auto" w:fill="D9E2F3" w:themeFill="accent1" w:themeFillTint="33"/>
          </w:tcPr>
          <w:p w:rsidR="00082961" w:rsidRPr="00587B04" w:rsidRDefault="00082961" w:rsidP="00D35334">
            <w:pPr>
              <w:jc w:val="right"/>
              <w:rPr>
                <w:rFonts w:ascii="Times New Roman" w:hAnsi="Times New Roman" w:cs="Times New Roman"/>
                <w:b/>
                <w:sz w:val="24"/>
                <w:szCs w:val="24"/>
              </w:rPr>
            </w:pPr>
            <w:r>
              <w:rPr>
                <w:rFonts w:ascii="Times New Roman" w:hAnsi="Times New Roman" w:cs="Times New Roman"/>
                <w:b/>
                <w:sz w:val="24"/>
                <w:szCs w:val="24"/>
              </w:rPr>
              <w:t>Other Costs Category Total</w:t>
            </w:r>
          </w:p>
        </w:tc>
        <w:tc>
          <w:tcPr>
            <w:tcW w:w="2259" w:type="dxa"/>
            <w:shd w:val="clear" w:color="auto" w:fill="D9E2F3" w:themeFill="accent1" w:themeFillTint="33"/>
          </w:tcPr>
          <w:p w:rsidR="00082961" w:rsidRPr="00587B04" w:rsidRDefault="00082961" w:rsidP="00D35334">
            <w:pPr>
              <w:rPr>
                <w:rFonts w:ascii="Times New Roman" w:hAnsi="Times New Roman" w:cs="Times New Roman"/>
                <w:b/>
                <w:sz w:val="24"/>
                <w:szCs w:val="24"/>
              </w:rPr>
            </w:pPr>
            <w:r>
              <w:rPr>
                <w:rFonts w:ascii="Times New Roman" w:hAnsi="Times New Roman" w:cs="Times New Roman"/>
                <w:b/>
                <w:sz w:val="24"/>
                <w:szCs w:val="24"/>
              </w:rPr>
              <w:t>$400.00</w:t>
            </w:r>
          </w:p>
        </w:tc>
      </w:tr>
      <w:tr w:rsidR="00082961" w:rsidTr="00D35334">
        <w:tc>
          <w:tcPr>
            <w:tcW w:w="14390" w:type="dxa"/>
            <w:gridSpan w:val="6"/>
          </w:tcPr>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Narrative (Max 300 Words)</w:t>
            </w:r>
          </w:p>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Drug Court proposes to use grant funds to support quarterly graduation parties, including the purchase of pizza, soft-drinks, and ice cream.</w:t>
            </w:r>
            <w:r w:rsidR="001F4C74">
              <w:rPr>
                <w:rFonts w:ascii="Times New Roman" w:hAnsi="Times New Roman" w:cs="Times New Roman"/>
                <w:sz w:val="24"/>
                <w:szCs w:val="24"/>
              </w:rPr>
              <w:t xml:space="preserve"> </w:t>
            </w:r>
          </w:p>
          <w:p w:rsidR="00082961" w:rsidRDefault="00082961" w:rsidP="00D35334">
            <w:pPr>
              <w:rPr>
                <w:rFonts w:ascii="Times New Roman" w:hAnsi="Times New Roman" w:cs="Times New Roman"/>
                <w:sz w:val="24"/>
                <w:szCs w:val="24"/>
              </w:rPr>
            </w:pPr>
          </w:p>
          <w:p w:rsidR="00082961" w:rsidRDefault="00082961" w:rsidP="00D35334">
            <w:pPr>
              <w:rPr>
                <w:rFonts w:ascii="Times New Roman" w:hAnsi="Times New Roman" w:cs="Times New Roman"/>
                <w:sz w:val="24"/>
                <w:szCs w:val="24"/>
              </w:rPr>
            </w:pPr>
          </w:p>
          <w:p w:rsidR="00082961" w:rsidRDefault="00082961" w:rsidP="00D35334">
            <w:pPr>
              <w:rPr>
                <w:rFonts w:ascii="Times New Roman" w:hAnsi="Times New Roman" w:cs="Times New Roman"/>
                <w:sz w:val="24"/>
                <w:szCs w:val="24"/>
              </w:rPr>
            </w:pPr>
          </w:p>
        </w:tc>
      </w:tr>
    </w:tbl>
    <w:p w:rsidR="00082961" w:rsidRDefault="00082961" w:rsidP="00082961">
      <w:pPr>
        <w:rPr>
          <w:rFonts w:ascii="Times New Roman" w:hAnsi="Times New Roman" w:cs="Times New Roman"/>
          <w:b/>
          <w:sz w:val="24"/>
          <w:szCs w:val="24"/>
        </w:rPr>
      </w:pPr>
    </w:p>
    <w:p w:rsidR="00082961" w:rsidRDefault="00082961" w:rsidP="0008296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195"/>
        <w:gridCol w:w="7195"/>
      </w:tblGrid>
      <w:tr w:rsidR="00082961" w:rsidTr="00D35334">
        <w:tc>
          <w:tcPr>
            <w:tcW w:w="14390" w:type="dxa"/>
            <w:gridSpan w:val="2"/>
            <w:shd w:val="clear" w:color="auto" w:fill="D9E2F3" w:themeFill="accent1" w:themeFillTint="33"/>
          </w:tcPr>
          <w:p w:rsidR="00082961" w:rsidRDefault="00082961" w:rsidP="00D35334">
            <w:pPr>
              <w:jc w:val="center"/>
              <w:rPr>
                <w:rFonts w:ascii="Times New Roman" w:hAnsi="Times New Roman" w:cs="Times New Roman"/>
                <w:sz w:val="24"/>
                <w:szCs w:val="24"/>
              </w:rPr>
            </w:pPr>
            <w:r>
              <w:rPr>
                <w:rFonts w:ascii="Times New Roman" w:hAnsi="Times New Roman" w:cs="Times New Roman"/>
                <w:b/>
                <w:sz w:val="24"/>
                <w:szCs w:val="24"/>
              </w:rPr>
              <w:t>Comprehensive</w:t>
            </w:r>
            <w:r w:rsidRPr="00FE08C2">
              <w:rPr>
                <w:rFonts w:ascii="Times New Roman" w:hAnsi="Times New Roman" w:cs="Times New Roman"/>
                <w:b/>
                <w:sz w:val="24"/>
                <w:szCs w:val="24"/>
              </w:rPr>
              <w:t xml:space="preserve"> Budget</w:t>
            </w:r>
          </w:p>
        </w:tc>
      </w:tr>
      <w:tr w:rsidR="00082961" w:rsidTr="00D35334">
        <w:tc>
          <w:tcPr>
            <w:tcW w:w="7195" w:type="dxa"/>
          </w:tcPr>
          <w:p w:rsidR="00082961" w:rsidRPr="00F17557" w:rsidRDefault="00082961" w:rsidP="00D35334">
            <w:pPr>
              <w:pStyle w:val="ListParagraph"/>
              <w:numPr>
                <w:ilvl w:val="0"/>
                <w:numId w:val="1"/>
              </w:numPr>
              <w:rPr>
                <w:rFonts w:ascii="Times New Roman" w:hAnsi="Times New Roman" w:cs="Times New Roman"/>
                <w:b/>
                <w:sz w:val="24"/>
                <w:szCs w:val="24"/>
              </w:rPr>
            </w:pPr>
            <w:r w:rsidRPr="00F17557">
              <w:rPr>
                <w:rFonts w:ascii="Times New Roman" w:hAnsi="Times New Roman" w:cs="Times New Roman"/>
                <w:b/>
                <w:sz w:val="24"/>
                <w:szCs w:val="24"/>
              </w:rPr>
              <w:t>Travel Category Total</w:t>
            </w:r>
          </w:p>
        </w:tc>
        <w:tc>
          <w:tcPr>
            <w:tcW w:w="7195" w:type="dxa"/>
          </w:tcPr>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$4,636.00</w:t>
            </w:r>
          </w:p>
        </w:tc>
      </w:tr>
      <w:tr w:rsidR="00082961" w:rsidTr="00D35334">
        <w:tc>
          <w:tcPr>
            <w:tcW w:w="7195" w:type="dxa"/>
          </w:tcPr>
          <w:p w:rsidR="00082961" w:rsidRPr="00F17557" w:rsidRDefault="00082961" w:rsidP="00D35334">
            <w:pPr>
              <w:pStyle w:val="ListParagraph"/>
              <w:numPr>
                <w:ilvl w:val="0"/>
                <w:numId w:val="1"/>
              </w:numPr>
              <w:rPr>
                <w:rFonts w:ascii="Times New Roman" w:hAnsi="Times New Roman" w:cs="Times New Roman"/>
                <w:b/>
                <w:sz w:val="24"/>
                <w:szCs w:val="24"/>
              </w:rPr>
            </w:pPr>
            <w:r w:rsidRPr="00F17557">
              <w:rPr>
                <w:rFonts w:ascii="Times New Roman" w:hAnsi="Times New Roman" w:cs="Times New Roman"/>
                <w:b/>
                <w:sz w:val="24"/>
                <w:szCs w:val="24"/>
              </w:rPr>
              <w:t>Equipment Category Total</w:t>
            </w:r>
          </w:p>
        </w:tc>
        <w:tc>
          <w:tcPr>
            <w:tcW w:w="7195" w:type="dxa"/>
          </w:tcPr>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$445.00</w:t>
            </w:r>
          </w:p>
        </w:tc>
      </w:tr>
      <w:tr w:rsidR="00082961" w:rsidTr="00D35334">
        <w:tc>
          <w:tcPr>
            <w:tcW w:w="7195" w:type="dxa"/>
          </w:tcPr>
          <w:p w:rsidR="00082961" w:rsidRPr="00F17557" w:rsidRDefault="00082961" w:rsidP="00D35334">
            <w:pPr>
              <w:pStyle w:val="ListParagraph"/>
              <w:numPr>
                <w:ilvl w:val="0"/>
                <w:numId w:val="1"/>
              </w:numPr>
              <w:rPr>
                <w:rFonts w:ascii="Times New Roman" w:hAnsi="Times New Roman" w:cs="Times New Roman"/>
                <w:b/>
                <w:sz w:val="24"/>
                <w:szCs w:val="24"/>
              </w:rPr>
            </w:pPr>
            <w:r w:rsidRPr="00F17557">
              <w:rPr>
                <w:rFonts w:ascii="Times New Roman" w:hAnsi="Times New Roman" w:cs="Times New Roman"/>
                <w:b/>
                <w:sz w:val="24"/>
                <w:szCs w:val="24"/>
              </w:rPr>
              <w:t>Supplies Category Total</w:t>
            </w:r>
          </w:p>
        </w:tc>
        <w:tc>
          <w:tcPr>
            <w:tcW w:w="7195" w:type="dxa"/>
          </w:tcPr>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$837.50</w:t>
            </w:r>
          </w:p>
        </w:tc>
      </w:tr>
      <w:tr w:rsidR="00082961" w:rsidTr="00D35334">
        <w:tc>
          <w:tcPr>
            <w:tcW w:w="7195" w:type="dxa"/>
          </w:tcPr>
          <w:p w:rsidR="00082961" w:rsidRPr="00F17557" w:rsidRDefault="00082961" w:rsidP="00D35334">
            <w:pPr>
              <w:pStyle w:val="ListParagraph"/>
              <w:numPr>
                <w:ilvl w:val="0"/>
                <w:numId w:val="1"/>
              </w:numPr>
              <w:rPr>
                <w:rFonts w:ascii="Times New Roman" w:hAnsi="Times New Roman" w:cs="Times New Roman"/>
                <w:b/>
                <w:sz w:val="24"/>
                <w:szCs w:val="24"/>
              </w:rPr>
            </w:pPr>
            <w:r w:rsidRPr="00F17557">
              <w:rPr>
                <w:rFonts w:ascii="Times New Roman" w:hAnsi="Times New Roman" w:cs="Times New Roman"/>
                <w:b/>
                <w:sz w:val="24"/>
                <w:szCs w:val="24"/>
              </w:rPr>
              <w:t>Subawards Category Total</w:t>
            </w:r>
          </w:p>
        </w:tc>
        <w:tc>
          <w:tcPr>
            <w:tcW w:w="7195" w:type="dxa"/>
          </w:tcPr>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$250.00</w:t>
            </w:r>
          </w:p>
        </w:tc>
      </w:tr>
      <w:tr w:rsidR="00082961" w:rsidTr="00D35334">
        <w:tc>
          <w:tcPr>
            <w:tcW w:w="7195" w:type="dxa"/>
          </w:tcPr>
          <w:p w:rsidR="00082961" w:rsidRPr="00F17557" w:rsidRDefault="00082961" w:rsidP="00D35334">
            <w:pPr>
              <w:pStyle w:val="ListParagraph"/>
              <w:numPr>
                <w:ilvl w:val="0"/>
                <w:numId w:val="1"/>
              </w:numPr>
              <w:rPr>
                <w:rFonts w:ascii="Times New Roman" w:hAnsi="Times New Roman" w:cs="Times New Roman"/>
                <w:b/>
                <w:sz w:val="24"/>
                <w:szCs w:val="24"/>
              </w:rPr>
            </w:pPr>
            <w:r w:rsidRPr="00F17557">
              <w:rPr>
                <w:rFonts w:ascii="Times New Roman" w:hAnsi="Times New Roman" w:cs="Times New Roman"/>
                <w:b/>
                <w:sz w:val="24"/>
                <w:szCs w:val="24"/>
              </w:rPr>
              <w:t>Procurement Contracts Category Total</w:t>
            </w:r>
          </w:p>
        </w:tc>
        <w:tc>
          <w:tcPr>
            <w:tcW w:w="7195" w:type="dxa"/>
          </w:tcPr>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$1</w:t>
            </w:r>
            <w:r w:rsidR="00E30A74">
              <w:rPr>
                <w:rFonts w:ascii="Times New Roman" w:hAnsi="Times New Roman" w:cs="Times New Roman"/>
                <w:sz w:val="24"/>
                <w:szCs w:val="24"/>
              </w:rPr>
              <w:t>,</w:t>
            </w:r>
            <w:r>
              <w:rPr>
                <w:rFonts w:ascii="Times New Roman" w:hAnsi="Times New Roman" w:cs="Times New Roman"/>
                <w:sz w:val="24"/>
                <w:szCs w:val="24"/>
              </w:rPr>
              <w:t>000.00</w:t>
            </w:r>
          </w:p>
        </w:tc>
      </w:tr>
      <w:tr w:rsidR="00082961" w:rsidTr="00D35334">
        <w:tc>
          <w:tcPr>
            <w:tcW w:w="7195" w:type="dxa"/>
          </w:tcPr>
          <w:p w:rsidR="00082961" w:rsidRPr="00F17557" w:rsidRDefault="00082961" w:rsidP="00D35334">
            <w:pPr>
              <w:pStyle w:val="ListParagraph"/>
              <w:numPr>
                <w:ilvl w:val="0"/>
                <w:numId w:val="1"/>
              </w:numPr>
              <w:rPr>
                <w:rFonts w:ascii="Times New Roman" w:hAnsi="Times New Roman" w:cs="Times New Roman"/>
                <w:b/>
                <w:sz w:val="24"/>
                <w:szCs w:val="24"/>
              </w:rPr>
            </w:pPr>
            <w:r w:rsidRPr="00F17557">
              <w:rPr>
                <w:rFonts w:ascii="Times New Roman" w:hAnsi="Times New Roman" w:cs="Times New Roman"/>
                <w:b/>
                <w:sz w:val="24"/>
                <w:szCs w:val="24"/>
              </w:rPr>
              <w:t>Other Costs Category Total</w:t>
            </w:r>
          </w:p>
        </w:tc>
        <w:tc>
          <w:tcPr>
            <w:tcW w:w="7195" w:type="dxa"/>
          </w:tcPr>
          <w:p w:rsidR="00082961" w:rsidRDefault="00082961" w:rsidP="00D35334">
            <w:pPr>
              <w:rPr>
                <w:rFonts w:ascii="Times New Roman" w:hAnsi="Times New Roman" w:cs="Times New Roman"/>
                <w:sz w:val="24"/>
                <w:szCs w:val="24"/>
              </w:rPr>
            </w:pPr>
            <w:r>
              <w:rPr>
                <w:rFonts w:ascii="Times New Roman" w:hAnsi="Times New Roman" w:cs="Times New Roman"/>
                <w:sz w:val="24"/>
                <w:szCs w:val="24"/>
              </w:rPr>
              <w:t>$400.00</w:t>
            </w:r>
          </w:p>
        </w:tc>
      </w:tr>
      <w:tr w:rsidR="00082961" w:rsidTr="00D35334">
        <w:tc>
          <w:tcPr>
            <w:tcW w:w="7195" w:type="dxa"/>
          </w:tcPr>
          <w:p w:rsidR="00082961" w:rsidRDefault="00082961" w:rsidP="00D35334">
            <w:pPr>
              <w:rPr>
                <w:rFonts w:ascii="Times New Roman" w:hAnsi="Times New Roman" w:cs="Times New Roman"/>
                <w:sz w:val="24"/>
                <w:szCs w:val="24"/>
              </w:rPr>
            </w:pPr>
          </w:p>
        </w:tc>
        <w:tc>
          <w:tcPr>
            <w:tcW w:w="7195" w:type="dxa"/>
          </w:tcPr>
          <w:p w:rsidR="00082961" w:rsidRDefault="00082961" w:rsidP="00D35334">
            <w:pPr>
              <w:rPr>
                <w:rFonts w:ascii="Times New Roman" w:hAnsi="Times New Roman" w:cs="Times New Roman"/>
                <w:sz w:val="24"/>
                <w:szCs w:val="24"/>
              </w:rPr>
            </w:pPr>
          </w:p>
        </w:tc>
      </w:tr>
      <w:tr w:rsidR="00082961" w:rsidRPr="00F17557" w:rsidTr="00D35334">
        <w:tc>
          <w:tcPr>
            <w:tcW w:w="7195" w:type="dxa"/>
            <w:shd w:val="clear" w:color="auto" w:fill="D9E2F3" w:themeFill="accent1" w:themeFillTint="33"/>
          </w:tcPr>
          <w:p w:rsidR="00082961" w:rsidRPr="00F17557" w:rsidRDefault="00082961" w:rsidP="00D35334">
            <w:pPr>
              <w:rPr>
                <w:rFonts w:ascii="Times New Roman" w:hAnsi="Times New Roman" w:cs="Times New Roman"/>
                <w:b/>
                <w:sz w:val="24"/>
                <w:szCs w:val="24"/>
              </w:rPr>
            </w:pPr>
            <w:r w:rsidRPr="00F17557">
              <w:rPr>
                <w:rFonts w:ascii="Times New Roman" w:hAnsi="Times New Roman" w:cs="Times New Roman"/>
                <w:b/>
                <w:sz w:val="24"/>
                <w:szCs w:val="24"/>
              </w:rPr>
              <w:t>Total Budget Total</w:t>
            </w:r>
            <w:r>
              <w:rPr>
                <w:rFonts w:ascii="Times New Roman" w:hAnsi="Times New Roman" w:cs="Times New Roman"/>
                <w:b/>
                <w:sz w:val="24"/>
                <w:szCs w:val="24"/>
              </w:rPr>
              <w:t>: (May Not Exceed $10,000)</w:t>
            </w:r>
          </w:p>
        </w:tc>
        <w:tc>
          <w:tcPr>
            <w:tcW w:w="7195" w:type="dxa"/>
            <w:shd w:val="clear" w:color="auto" w:fill="D9E2F3" w:themeFill="accent1" w:themeFillTint="33"/>
          </w:tcPr>
          <w:p w:rsidR="00082961" w:rsidRPr="00F17557" w:rsidRDefault="00082961" w:rsidP="00D35334">
            <w:pPr>
              <w:rPr>
                <w:rFonts w:ascii="Times New Roman" w:hAnsi="Times New Roman" w:cs="Times New Roman"/>
                <w:b/>
                <w:sz w:val="24"/>
                <w:szCs w:val="24"/>
              </w:rPr>
            </w:pPr>
            <w:r>
              <w:rPr>
                <w:rFonts w:ascii="Times New Roman" w:hAnsi="Times New Roman" w:cs="Times New Roman"/>
                <w:b/>
                <w:sz w:val="24"/>
                <w:szCs w:val="24"/>
              </w:rPr>
              <w:t>$7</w:t>
            </w:r>
            <w:r w:rsidR="00E30A74">
              <w:rPr>
                <w:rFonts w:ascii="Times New Roman" w:hAnsi="Times New Roman" w:cs="Times New Roman"/>
                <w:b/>
                <w:sz w:val="24"/>
                <w:szCs w:val="24"/>
              </w:rPr>
              <w:t>,</w:t>
            </w:r>
            <w:r>
              <w:rPr>
                <w:rFonts w:ascii="Times New Roman" w:hAnsi="Times New Roman" w:cs="Times New Roman"/>
                <w:b/>
                <w:sz w:val="24"/>
                <w:szCs w:val="24"/>
              </w:rPr>
              <w:t>568.50</w:t>
            </w:r>
          </w:p>
        </w:tc>
      </w:tr>
    </w:tbl>
    <w:p w:rsidR="00082961" w:rsidRPr="00F6243E" w:rsidRDefault="00082961" w:rsidP="00082961">
      <w:pPr>
        <w:rPr>
          <w:rFonts w:ascii="Times New Roman" w:hAnsi="Times New Roman" w:cs="Times New Roman"/>
          <w:sz w:val="24"/>
          <w:szCs w:val="24"/>
        </w:rPr>
      </w:pPr>
    </w:p>
    <w:p w:rsidR="00082961" w:rsidRDefault="00082961"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7C2A5F">
      <w:pPr>
        <w:pStyle w:val="NoSpacing"/>
        <w:rPr>
          <w:rFonts w:ascii="Times New Roman" w:hAnsi="Times New Roman" w:cs="Times New Roman"/>
          <w:sz w:val="24"/>
          <w:szCs w:val="24"/>
        </w:rPr>
      </w:pPr>
    </w:p>
    <w:p w:rsidR="00E30A74" w:rsidRDefault="00E30A74" w:rsidP="00E30A74">
      <w:pPr>
        <w:jc w:val="center"/>
        <w:rPr>
          <w:rFonts w:ascii="Times New Roman" w:hAnsi="Times New Roman" w:cs="Times New Roman"/>
          <w:b/>
          <w:sz w:val="24"/>
          <w:szCs w:val="24"/>
        </w:rPr>
      </w:pPr>
      <w:r>
        <w:rPr>
          <w:rFonts w:ascii="Times New Roman" w:hAnsi="Times New Roman" w:cs="Times New Roman"/>
          <w:b/>
          <w:sz w:val="24"/>
          <w:szCs w:val="24"/>
        </w:rPr>
        <w:t>Specialty Court Team Member Profile</w:t>
      </w:r>
    </w:p>
    <w:p w:rsidR="00E30A74" w:rsidRPr="001C3BC7" w:rsidRDefault="00E30A74" w:rsidP="00E30A74">
      <w:pPr>
        <w:rPr>
          <w:rFonts w:ascii="Times New Roman" w:hAnsi="Times New Roman" w:cs="Times New Roman"/>
          <w:sz w:val="24"/>
          <w:szCs w:val="24"/>
        </w:rPr>
      </w:pPr>
      <w:r>
        <w:rPr>
          <w:rFonts w:ascii="Times New Roman" w:hAnsi="Times New Roman" w:cs="Times New Roman"/>
          <w:b/>
          <w:sz w:val="24"/>
          <w:szCs w:val="24"/>
        </w:rPr>
        <w:t>County, City</w:t>
      </w:r>
      <w:r>
        <w:rPr>
          <w:rFonts w:ascii="Times New Roman" w:hAnsi="Times New Roman" w:cs="Times New Roman"/>
          <w:sz w:val="24"/>
          <w:szCs w:val="24"/>
        </w:rPr>
        <w:t xml:space="preserve">: </w:t>
      </w:r>
      <w:r>
        <w:rPr>
          <w:rFonts w:ascii="Times New Roman" w:hAnsi="Times New Roman" w:cs="Times New Roman"/>
          <w:sz w:val="24"/>
          <w:szCs w:val="24"/>
        </w:rPr>
        <w:tab/>
        <w:t>Pulaski County, Little Rock</w:t>
      </w:r>
    </w:p>
    <w:p w:rsidR="00E30A74" w:rsidRDefault="00E30A74" w:rsidP="00E30A74">
      <w:pPr>
        <w:rPr>
          <w:rFonts w:ascii="Times New Roman" w:hAnsi="Times New Roman" w:cs="Times New Roman"/>
          <w:sz w:val="24"/>
          <w:szCs w:val="24"/>
        </w:rPr>
      </w:pPr>
      <w:r w:rsidRPr="001206E0">
        <w:rPr>
          <w:rFonts w:ascii="Times New Roman" w:hAnsi="Times New Roman" w:cs="Times New Roman"/>
          <w:b/>
          <w:sz w:val="24"/>
          <w:szCs w:val="24"/>
        </w:rPr>
        <w:t>Program Type</w:t>
      </w:r>
      <w:r>
        <w:rPr>
          <w:rFonts w:ascii="Times New Roman" w:hAnsi="Times New Roman" w:cs="Times New Roman"/>
          <w:sz w:val="24"/>
          <w:szCs w:val="24"/>
        </w:rPr>
        <w:t xml:space="preserve">: </w:t>
      </w:r>
      <w:r>
        <w:rPr>
          <w:rFonts w:ascii="Times New Roman" w:hAnsi="Times New Roman" w:cs="Times New Roman"/>
          <w:sz w:val="24"/>
          <w:szCs w:val="24"/>
        </w:rPr>
        <w:tab/>
        <w:t>Adult Drug Court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3597"/>
        <w:gridCol w:w="3597"/>
        <w:gridCol w:w="3598"/>
        <w:gridCol w:w="3598"/>
      </w:tblGrid>
      <w:tr w:rsidR="00E30A74" w:rsidRPr="009E0000" w:rsidTr="00D35334">
        <w:tc>
          <w:tcPr>
            <w:tcW w:w="3597" w:type="dxa"/>
          </w:tcPr>
          <w:p w:rsidR="00E30A74" w:rsidRPr="009E0000" w:rsidRDefault="00E30A74" w:rsidP="00D35334">
            <w:pPr>
              <w:jc w:val="center"/>
              <w:rPr>
                <w:rFonts w:ascii="Times New Roman" w:hAnsi="Times New Roman" w:cs="Times New Roman"/>
                <w:b/>
                <w:sz w:val="24"/>
                <w:szCs w:val="24"/>
              </w:rPr>
            </w:pPr>
            <w:r w:rsidRPr="009E0000">
              <w:rPr>
                <w:rFonts w:ascii="Times New Roman" w:hAnsi="Times New Roman" w:cs="Times New Roman"/>
                <w:b/>
                <w:sz w:val="24"/>
                <w:szCs w:val="24"/>
              </w:rPr>
              <w:t>Roles</w:t>
            </w:r>
          </w:p>
        </w:tc>
        <w:tc>
          <w:tcPr>
            <w:tcW w:w="3597" w:type="dxa"/>
          </w:tcPr>
          <w:p w:rsidR="00E30A74" w:rsidRPr="009E0000" w:rsidRDefault="00E30A74" w:rsidP="00D35334">
            <w:pPr>
              <w:jc w:val="center"/>
              <w:rPr>
                <w:rFonts w:ascii="Times New Roman" w:hAnsi="Times New Roman" w:cs="Times New Roman"/>
                <w:b/>
                <w:sz w:val="24"/>
                <w:szCs w:val="24"/>
              </w:rPr>
            </w:pPr>
            <w:r w:rsidRPr="009E0000">
              <w:rPr>
                <w:rFonts w:ascii="Times New Roman" w:hAnsi="Times New Roman" w:cs="Times New Roman"/>
                <w:b/>
                <w:sz w:val="24"/>
                <w:szCs w:val="24"/>
              </w:rPr>
              <w:t>Full Name</w:t>
            </w:r>
          </w:p>
        </w:tc>
        <w:tc>
          <w:tcPr>
            <w:tcW w:w="3598" w:type="dxa"/>
          </w:tcPr>
          <w:p w:rsidR="00E30A74" w:rsidRPr="009E0000" w:rsidRDefault="00E30A74" w:rsidP="00D35334">
            <w:pPr>
              <w:jc w:val="center"/>
              <w:rPr>
                <w:rFonts w:ascii="Times New Roman" w:hAnsi="Times New Roman" w:cs="Times New Roman"/>
                <w:b/>
                <w:sz w:val="24"/>
                <w:szCs w:val="24"/>
              </w:rPr>
            </w:pPr>
            <w:r w:rsidRPr="009E0000">
              <w:rPr>
                <w:rFonts w:ascii="Times New Roman" w:hAnsi="Times New Roman" w:cs="Times New Roman"/>
                <w:b/>
                <w:sz w:val="24"/>
                <w:szCs w:val="24"/>
              </w:rPr>
              <w:t>Phone Number</w:t>
            </w:r>
          </w:p>
        </w:tc>
        <w:tc>
          <w:tcPr>
            <w:tcW w:w="3598" w:type="dxa"/>
          </w:tcPr>
          <w:p w:rsidR="00E30A74" w:rsidRPr="009E0000" w:rsidRDefault="00E30A74" w:rsidP="00D35334">
            <w:pPr>
              <w:jc w:val="center"/>
              <w:rPr>
                <w:rFonts w:ascii="Times New Roman" w:hAnsi="Times New Roman" w:cs="Times New Roman"/>
                <w:b/>
                <w:sz w:val="24"/>
                <w:szCs w:val="24"/>
              </w:rPr>
            </w:pPr>
            <w:r w:rsidRPr="009E0000">
              <w:rPr>
                <w:rFonts w:ascii="Times New Roman" w:hAnsi="Times New Roman" w:cs="Times New Roman"/>
                <w:b/>
                <w:sz w:val="24"/>
                <w:szCs w:val="24"/>
              </w:rPr>
              <w:t>Email Address</w:t>
            </w:r>
          </w:p>
        </w:tc>
      </w:tr>
      <w:tr w:rsidR="00E30A74" w:rsidTr="00D35334">
        <w:tc>
          <w:tcPr>
            <w:tcW w:w="3597" w:type="dxa"/>
          </w:tcPr>
          <w:p w:rsidR="00E30A74" w:rsidRDefault="00E30A74" w:rsidP="00D35334">
            <w:pPr>
              <w:spacing w:before="240"/>
              <w:rPr>
                <w:rFonts w:ascii="Times New Roman" w:hAnsi="Times New Roman" w:cs="Times New Roman"/>
                <w:sz w:val="24"/>
                <w:szCs w:val="24"/>
              </w:rPr>
            </w:pPr>
            <w:r>
              <w:rPr>
                <w:rFonts w:ascii="Times New Roman" w:hAnsi="Times New Roman" w:cs="Times New Roman"/>
                <w:sz w:val="24"/>
                <w:szCs w:val="24"/>
              </w:rPr>
              <w:t>Judge</w:t>
            </w:r>
          </w:p>
        </w:tc>
        <w:tc>
          <w:tcPr>
            <w:tcW w:w="3597" w:type="dxa"/>
          </w:tcPr>
          <w:p w:rsidR="00E30A74" w:rsidRDefault="00E30A74" w:rsidP="00D35334">
            <w:pPr>
              <w:spacing w:before="240"/>
              <w:rPr>
                <w:rFonts w:ascii="Times New Roman" w:hAnsi="Times New Roman" w:cs="Times New Roman"/>
                <w:sz w:val="24"/>
                <w:szCs w:val="24"/>
              </w:rPr>
            </w:pPr>
            <w:r>
              <w:rPr>
                <w:rFonts w:ascii="Times New Roman" w:hAnsi="Times New Roman" w:cs="Times New Roman"/>
                <w:sz w:val="24"/>
                <w:szCs w:val="24"/>
              </w:rPr>
              <w:t xml:space="preserve">Judy </w:t>
            </w:r>
            <w:r w:rsidR="00466C15">
              <w:rPr>
                <w:rFonts w:ascii="Times New Roman" w:hAnsi="Times New Roman" w:cs="Times New Roman"/>
                <w:sz w:val="24"/>
                <w:szCs w:val="24"/>
              </w:rPr>
              <w:t>Henry Harper</w:t>
            </w:r>
          </w:p>
        </w:tc>
        <w:tc>
          <w:tcPr>
            <w:tcW w:w="3598" w:type="dxa"/>
          </w:tcPr>
          <w:p w:rsidR="00E30A74" w:rsidRDefault="003F2847" w:rsidP="00D35334">
            <w:pPr>
              <w:spacing w:before="240"/>
              <w:rPr>
                <w:rFonts w:ascii="Times New Roman" w:hAnsi="Times New Roman" w:cs="Times New Roman"/>
                <w:sz w:val="24"/>
                <w:szCs w:val="24"/>
              </w:rPr>
            </w:pPr>
            <w:r>
              <w:rPr>
                <w:rFonts w:ascii="Times New Roman" w:hAnsi="Times New Roman" w:cs="Times New Roman"/>
                <w:sz w:val="24"/>
                <w:szCs w:val="24"/>
              </w:rPr>
              <w:t>501-867-5309</w:t>
            </w:r>
          </w:p>
        </w:tc>
        <w:tc>
          <w:tcPr>
            <w:tcW w:w="3598" w:type="dxa"/>
          </w:tcPr>
          <w:p w:rsidR="00E30A74" w:rsidRDefault="003F2847" w:rsidP="00D35334">
            <w:pPr>
              <w:spacing w:before="240"/>
              <w:rPr>
                <w:rFonts w:ascii="Times New Roman" w:hAnsi="Times New Roman" w:cs="Times New Roman"/>
                <w:sz w:val="24"/>
                <w:szCs w:val="24"/>
              </w:rPr>
            </w:pPr>
            <w:r>
              <w:rPr>
                <w:rFonts w:ascii="Times New Roman" w:hAnsi="Times New Roman" w:cs="Times New Roman"/>
                <w:sz w:val="24"/>
                <w:szCs w:val="24"/>
              </w:rPr>
              <w:t>judge.</w:t>
            </w:r>
            <w:r w:rsidR="00466C15">
              <w:rPr>
                <w:rFonts w:ascii="Times New Roman" w:hAnsi="Times New Roman" w:cs="Times New Roman"/>
                <w:sz w:val="24"/>
                <w:szCs w:val="24"/>
              </w:rPr>
              <w:t>harper</w:t>
            </w:r>
            <w:r>
              <w:rPr>
                <w:rFonts w:ascii="Times New Roman" w:hAnsi="Times New Roman" w:cs="Times New Roman"/>
                <w:sz w:val="24"/>
                <w:szCs w:val="24"/>
              </w:rPr>
              <w:t>@arcourts.gov</w:t>
            </w:r>
          </w:p>
        </w:tc>
      </w:tr>
      <w:tr w:rsidR="00E30A74" w:rsidTr="00D35334">
        <w:tc>
          <w:tcPr>
            <w:tcW w:w="3597" w:type="dxa"/>
          </w:tcPr>
          <w:p w:rsidR="00E30A74" w:rsidRDefault="00E30A74" w:rsidP="00D35334">
            <w:pPr>
              <w:spacing w:before="240"/>
              <w:rPr>
                <w:rFonts w:ascii="Times New Roman" w:hAnsi="Times New Roman" w:cs="Times New Roman"/>
                <w:sz w:val="24"/>
                <w:szCs w:val="24"/>
              </w:rPr>
            </w:pPr>
            <w:r>
              <w:rPr>
                <w:rFonts w:ascii="Times New Roman" w:hAnsi="Times New Roman" w:cs="Times New Roman"/>
                <w:sz w:val="24"/>
                <w:szCs w:val="24"/>
              </w:rPr>
              <w:t>Administrative Assistant/ Coordinator</w:t>
            </w:r>
          </w:p>
        </w:tc>
        <w:tc>
          <w:tcPr>
            <w:tcW w:w="3597" w:type="dxa"/>
          </w:tcPr>
          <w:p w:rsidR="00E30A74" w:rsidRDefault="00E7368B" w:rsidP="00D35334">
            <w:pPr>
              <w:spacing w:before="240"/>
              <w:rPr>
                <w:rFonts w:ascii="Times New Roman" w:hAnsi="Times New Roman" w:cs="Times New Roman"/>
                <w:sz w:val="24"/>
                <w:szCs w:val="24"/>
              </w:rPr>
            </w:pPr>
            <w:r>
              <w:rPr>
                <w:rFonts w:ascii="Times New Roman" w:hAnsi="Times New Roman" w:cs="Times New Roman"/>
                <w:sz w:val="24"/>
                <w:szCs w:val="24"/>
              </w:rPr>
              <w:t>Miss Moneypenny</w:t>
            </w:r>
          </w:p>
        </w:tc>
        <w:tc>
          <w:tcPr>
            <w:tcW w:w="3598" w:type="dxa"/>
          </w:tcPr>
          <w:p w:rsidR="00E30A74" w:rsidRDefault="00247FB4" w:rsidP="00D35334">
            <w:pPr>
              <w:spacing w:before="240"/>
              <w:rPr>
                <w:rFonts w:ascii="Times New Roman" w:hAnsi="Times New Roman" w:cs="Times New Roman"/>
                <w:sz w:val="24"/>
                <w:szCs w:val="24"/>
              </w:rPr>
            </w:pPr>
            <w:r>
              <w:rPr>
                <w:rFonts w:ascii="Times New Roman" w:hAnsi="Times New Roman" w:cs="Times New Roman"/>
                <w:sz w:val="24"/>
                <w:szCs w:val="24"/>
              </w:rPr>
              <w:t>501-555-0001</w:t>
            </w:r>
          </w:p>
        </w:tc>
        <w:tc>
          <w:tcPr>
            <w:tcW w:w="3598" w:type="dxa"/>
          </w:tcPr>
          <w:p w:rsidR="00E30A74" w:rsidRDefault="00E7368B" w:rsidP="00D35334">
            <w:pPr>
              <w:spacing w:before="240"/>
              <w:rPr>
                <w:rFonts w:ascii="Times New Roman" w:hAnsi="Times New Roman" w:cs="Times New Roman"/>
                <w:sz w:val="24"/>
                <w:szCs w:val="24"/>
              </w:rPr>
            </w:pPr>
            <w:r>
              <w:rPr>
                <w:rFonts w:ascii="Times New Roman" w:hAnsi="Times New Roman" w:cs="Times New Roman"/>
                <w:sz w:val="24"/>
                <w:szCs w:val="24"/>
              </w:rPr>
              <w:t>miss.moneypenny@arcourts.gov</w:t>
            </w:r>
          </w:p>
        </w:tc>
      </w:tr>
      <w:tr w:rsidR="00E30A74" w:rsidTr="00D35334">
        <w:tc>
          <w:tcPr>
            <w:tcW w:w="3597" w:type="dxa"/>
          </w:tcPr>
          <w:p w:rsidR="00E30A74" w:rsidRDefault="00E30A74" w:rsidP="00D35334">
            <w:pPr>
              <w:spacing w:before="240"/>
              <w:rPr>
                <w:rFonts w:ascii="Times New Roman" w:hAnsi="Times New Roman" w:cs="Times New Roman"/>
                <w:sz w:val="24"/>
                <w:szCs w:val="24"/>
              </w:rPr>
            </w:pPr>
            <w:r>
              <w:rPr>
                <w:rFonts w:ascii="Times New Roman" w:hAnsi="Times New Roman" w:cs="Times New Roman"/>
                <w:sz w:val="24"/>
                <w:szCs w:val="24"/>
              </w:rPr>
              <w:t>Prosecutor</w:t>
            </w:r>
          </w:p>
        </w:tc>
        <w:tc>
          <w:tcPr>
            <w:tcW w:w="3597" w:type="dxa"/>
          </w:tcPr>
          <w:p w:rsidR="00E30A74" w:rsidRDefault="0027115F" w:rsidP="00D35334">
            <w:pPr>
              <w:spacing w:before="240"/>
              <w:rPr>
                <w:rFonts w:ascii="Times New Roman" w:hAnsi="Times New Roman" w:cs="Times New Roman"/>
                <w:sz w:val="24"/>
                <w:szCs w:val="24"/>
              </w:rPr>
            </w:pPr>
            <w:r>
              <w:rPr>
                <w:rFonts w:ascii="Times New Roman" w:hAnsi="Times New Roman" w:cs="Times New Roman"/>
                <w:sz w:val="24"/>
                <w:szCs w:val="24"/>
              </w:rPr>
              <w:t>Lt. Jack Ross</w:t>
            </w:r>
          </w:p>
        </w:tc>
        <w:tc>
          <w:tcPr>
            <w:tcW w:w="3598" w:type="dxa"/>
          </w:tcPr>
          <w:p w:rsidR="00E30A74" w:rsidRDefault="00D67CA2" w:rsidP="00D35334">
            <w:pPr>
              <w:spacing w:before="240"/>
              <w:rPr>
                <w:rFonts w:ascii="Times New Roman" w:hAnsi="Times New Roman" w:cs="Times New Roman"/>
                <w:sz w:val="24"/>
                <w:szCs w:val="24"/>
              </w:rPr>
            </w:pPr>
            <w:r>
              <w:rPr>
                <w:rFonts w:ascii="Times New Roman" w:hAnsi="Times New Roman" w:cs="Times New Roman"/>
                <w:sz w:val="24"/>
                <w:szCs w:val="24"/>
              </w:rPr>
              <w:t>501-555-000</w:t>
            </w:r>
            <w:r w:rsidR="00247FB4">
              <w:rPr>
                <w:rFonts w:ascii="Times New Roman" w:hAnsi="Times New Roman" w:cs="Times New Roman"/>
                <w:sz w:val="24"/>
                <w:szCs w:val="24"/>
              </w:rPr>
              <w:t>2</w:t>
            </w:r>
          </w:p>
        </w:tc>
        <w:tc>
          <w:tcPr>
            <w:tcW w:w="3598" w:type="dxa"/>
          </w:tcPr>
          <w:p w:rsidR="00E30A74" w:rsidRDefault="0027115F" w:rsidP="00D35334">
            <w:pPr>
              <w:spacing w:before="240"/>
              <w:rPr>
                <w:rFonts w:ascii="Times New Roman" w:hAnsi="Times New Roman" w:cs="Times New Roman"/>
                <w:sz w:val="24"/>
                <w:szCs w:val="24"/>
              </w:rPr>
            </w:pPr>
            <w:r>
              <w:rPr>
                <w:rFonts w:ascii="Times New Roman" w:hAnsi="Times New Roman" w:cs="Times New Roman"/>
                <w:sz w:val="24"/>
                <w:szCs w:val="24"/>
              </w:rPr>
              <w:t>jack.ross@arcourt.gov</w:t>
            </w:r>
          </w:p>
        </w:tc>
      </w:tr>
      <w:tr w:rsidR="00E30A74" w:rsidTr="00D35334">
        <w:tc>
          <w:tcPr>
            <w:tcW w:w="3597" w:type="dxa"/>
          </w:tcPr>
          <w:p w:rsidR="00E30A74" w:rsidRDefault="00E30A74" w:rsidP="00D35334">
            <w:pPr>
              <w:spacing w:before="240"/>
              <w:rPr>
                <w:rFonts w:ascii="Times New Roman" w:hAnsi="Times New Roman" w:cs="Times New Roman"/>
                <w:sz w:val="24"/>
                <w:szCs w:val="24"/>
              </w:rPr>
            </w:pPr>
            <w:r>
              <w:rPr>
                <w:rFonts w:ascii="Times New Roman" w:hAnsi="Times New Roman" w:cs="Times New Roman"/>
                <w:sz w:val="24"/>
                <w:szCs w:val="24"/>
              </w:rPr>
              <w:t>Defense Attorney</w:t>
            </w:r>
          </w:p>
        </w:tc>
        <w:tc>
          <w:tcPr>
            <w:tcW w:w="3597" w:type="dxa"/>
          </w:tcPr>
          <w:p w:rsidR="00E30A74" w:rsidRDefault="00BF5BAE" w:rsidP="00D35334">
            <w:pPr>
              <w:spacing w:before="240"/>
              <w:rPr>
                <w:rFonts w:ascii="Times New Roman" w:hAnsi="Times New Roman" w:cs="Times New Roman"/>
                <w:sz w:val="24"/>
                <w:szCs w:val="24"/>
              </w:rPr>
            </w:pPr>
            <w:r>
              <w:rPr>
                <w:rFonts w:ascii="Times New Roman" w:hAnsi="Times New Roman" w:cs="Times New Roman"/>
                <w:sz w:val="24"/>
                <w:szCs w:val="24"/>
              </w:rPr>
              <w:t>Atticus Finch</w:t>
            </w:r>
          </w:p>
        </w:tc>
        <w:tc>
          <w:tcPr>
            <w:tcW w:w="3598" w:type="dxa"/>
          </w:tcPr>
          <w:p w:rsidR="00E30A74" w:rsidRDefault="00247FB4" w:rsidP="00D35334">
            <w:pPr>
              <w:spacing w:before="240"/>
              <w:rPr>
                <w:rFonts w:ascii="Times New Roman" w:hAnsi="Times New Roman" w:cs="Times New Roman"/>
                <w:sz w:val="24"/>
                <w:szCs w:val="24"/>
              </w:rPr>
            </w:pPr>
            <w:r>
              <w:rPr>
                <w:rFonts w:ascii="Times New Roman" w:hAnsi="Times New Roman" w:cs="Times New Roman"/>
                <w:sz w:val="24"/>
                <w:szCs w:val="24"/>
              </w:rPr>
              <w:t>501-555-0003</w:t>
            </w:r>
          </w:p>
        </w:tc>
        <w:tc>
          <w:tcPr>
            <w:tcW w:w="3598" w:type="dxa"/>
          </w:tcPr>
          <w:p w:rsidR="00E30A74" w:rsidRDefault="00BF5BAE" w:rsidP="00D35334">
            <w:pPr>
              <w:spacing w:before="240"/>
              <w:rPr>
                <w:rFonts w:ascii="Times New Roman" w:hAnsi="Times New Roman" w:cs="Times New Roman"/>
                <w:sz w:val="24"/>
                <w:szCs w:val="24"/>
              </w:rPr>
            </w:pPr>
            <w:r>
              <w:rPr>
                <w:rFonts w:ascii="Times New Roman" w:hAnsi="Times New Roman" w:cs="Times New Roman"/>
                <w:sz w:val="24"/>
                <w:szCs w:val="24"/>
              </w:rPr>
              <w:t>atticus.finch@arcourts.gov</w:t>
            </w:r>
          </w:p>
        </w:tc>
      </w:tr>
      <w:tr w:rsidR="00E30A74" w:rsidTr="00D35334">
        <w:tc>
          <w:tcPr>
            <w:tcW w:w="3597" w:type="dxa"/>
          </w:tcPr>
          <w:p w:rsidR="00E30A74" w:rsidRDefault="00E30A74" w:rsidP="00D35334">
            <w:pPr>
              <w:spacing w:before="240"/>
              <w:rPr>
                <w:rFonts w:ascii="Times New Roman" w:hAnsi="Times New Roman" w:cs="Times New Roman"/>
                <w:sz w:val="24"/>
                <w:szCs w:val="24"/>
              </w:rPr>
            </w:pPr>
            <w:r>
              <w:rPr>
                <w:rFonts w:ascii="Times New Roman" w:hAnsi="Times New Roman" w:cs="Times New Roman"/>
                <w:sz w:val="24"/>
                <w:szCs w:val="24"/>
              </w:rPr>
              <w:t>Treatment Provider</w:t>
            </w:r>
          </w:p>
        </w:tc>
        <w:tc>
          <w:tcPr>
            <w:tcW w:w="3597" w:type="dxa"/>
          </w:tcPr>
          <w:p w:rsidR="00E30A74" w:rsidRDefault="006F7815" w:rsidP="00D35334">
            <w:pPr>
              <w:spacing w:before="240"/>
              <w:rPr>
                <w:rFonts w:ascii="Times New Roman" w:hAnsi="Times New Roman" w:cs="Times New Roman"/>
                <w:sz w:val="24"/>
                <w:szCs w:val="24"/>
              </w:rPr>
            </w:pPr>
            <w:r>
              <w:rPr>
                <w:rFonts w:ascii="Times New Roman" w:hAnsi="Times New Roman" w:cs="Times New Roman"/>
                <w:sz w:val="24"/>
                <w:szCs w:val="24"/>
              </w:rPr>
              <w:t>Sean Maguire</w:t>
            </w:r>
          </w:p>
        </w:tc>
        <w:tc>
          <w:tcPr>
            <w:tcW w:w="3598" w:type="dxa"/>
          </w:tcPr>
          <w:p w:rsidR="00E30A74" w:rsidRDefault="00247FB4" w:rsidP="00D35334">
            <w:pPr>
              <w:spacing w:before="240"/>
              <w:rPr>
                <w:rFonts w:ascii="Times New Roman" w:hAnsi="Times New Roman" w:cs="Times New Roman"/>
                <w:sz w:val="24"/>
                <w:szCs w:val="24"/>
              </w:rPr>
            </w:pPr>
            <w:r>
              <w:rPr>
                <w:rFonts w:ascii="Times New Roman" w:hAnsi="Times New Roman" w:cs="Times New Roman"/>
                <w:sz w:val="24"/>
                <w:szCs w:val="24"/>
              </w:rPr>
              <w:t>501-555-0004</w:t>
            </w:r>
          </w:p>
        </w:tc>
        <w:tc>
          <w:tcPr>
            <w:tcW w:w="3598" w:type="dxa"/>
          </w:tcPr>
          <w:p w:rsidR="00E30A74" w:rsidRDefault="006F7815" w:rsidP="00D35334">
            <w:pPr>
              <w:spacing w:before="240"/>
              <w:rPr>
                <w:rFonts w:ascii="Times New Roman" w:hAnsi="Times New Roman" w:cs="Times New Roman"/>
                <w:sz w:val="24"/>
                <w:szCs w:val="24"/>
              </w:rPr>
            </w:pPr>
            <w:r>
              <w:rPr>
                <w:rFonts w:ascii="Times New Roman" w:hAnsi="Times New Roman" w:cs="Times New Roman"/>
                <w:sz w:val="24"/>
                <w:szCs w:val="24"/>
              </w:rPr>
              <w:t>sean.maguire@arcourts.gov</w:t>
            </w:r>
          </w:p>
        </w:tc>
      </w:tr>
      <w:tr w:rsidR="00E30A74" w:rsidTr="00D35334">
        <w:tc>
          <w:tcPr>
            <w:tcW w:w="3597" w:type="dxa"/>
          </w:tcPr>
          <w:p w:rsidR="00E30A74" w:rsidRDefault="00E30A74" w:rsidP="00D35334">
            <w:pPr>
              <w:spacing w:before="240"/>
              <w:rPr>
                <w:rFonts w:ascii="Times New Roman" w:hAnsi="Times New Roman" w:cs="Times New Roman"/>
                <w:sz w:val="24"/>
                <w:szCs w:val="24"/>
              </w:rPr>
            </w:pPr>
            <w:r>
              <w:rPr>
                <w:rFonts w:ascii="Times New Roman" w:hAnsi="Times New Roman" w:cs="Times New Roman"/>
                <w:sz w:val="24"/>
                <w:szCs w:val="24"/>
              </w:rPr>
              <w:t>Probation Officer</w:t>
            </w:r>
          </w:p>
        </w:tc>
        <w:tc>
          <w:tcPr>
            <w:tcW w:w="3597" w:type="dxa"/>
          </w:tcPr>
          <w:p w:rsidR="00E30A74" w:rsidRDefault="00981E48" w:rsidP="00D35334">
            <w:pPr>
              <w:spacing w:before="240"/>
              <w:rPr>
                <w:rFonts w:ascii="Times New Roman" w:hAnsi="Times New Roman" w:cs="Times New Roman"/>
                <w:sz w:val="24"/>
                <w:szCs w:val="24"/>
              </w:rPr>
            </w:pPr>
            <w:r>
              <w:rPr>
                <w:rFonts w:ascii="Times New Roman" w:hAnsi="Times New Roman" w:cs="Times New Roman"/>
                <w:sz w:val="24"/>
                <w:szCs w:val="24"/>
              </w:rPr>
              <w:t>George Jetson</w:t>
            </w:r>
          </w:p>
        </w:tc>
        <w:tc>
          <w:tcPr>
            <w:tcW w:w="3598" w:type="dxa"/>
          </w:tcPr>
          <w:p w:rsidR="00E30A74" w:rsidRDefault="00247FB4" w:rsidP="00D35334">
            <w:pPr>
              <w:spacing w:before="240"/>
              <w:rPr>
                <w:rFonts w:ascii="Times New Roman" w:hAnsi="Times New Roman" w:cs="Times New Roman"/>
                <w:sz w:val="24"/>
                <w:szCs w:val="24"/>
              </w:rPr>
            </w:pPr>
            <w:r>
              <w:rPr>
                <w:rFonts w:ascii="Times New Roman" w:hAnsi="Times New Roman" w:cs="Times New Roman"/>
                <w:sz w:val="24"/>
                <w:szCs w:val="24"/>
              </w:rPr>
              <w:t>501-555-0005</w:t>
            </w:r>
          </w:p>
        </w:tc>
        <w:tc>
          <w:tcPr>
            <w:tcW w:w="3598" w:type="dxa"/>
          </w:tcPr>
          <w:p w:rsidR="00E30A74" w:rsidRDefault="00247FB4" w:rsidP="00D35334">
            <w:pPr>
              <w:spacing w:before="240"/>
              <w:rPr>
                <w:rFonts w:ascii="Times New Roman" w:hAnsi="Times New Roman" w:cs="Times New Roman"/>
                <w:sz w:val="24"/>
                <w:szCs w:val="24"/>
              </w:rPr>
            </w:pPr>
            <w:r>
              <w:rPr>
                <w:rFonts w:ascii="Times New Roman" w:hAnsi="Times New Roman" w:cs="Times New Roman"/>
                <w:sz w:val="24"/>
                <w:szCs w:val="24"/>
              </w:rPr>
              <w:t>george.jetson@arcourts.gov</w:t>
            </w:r>
          </w:p>
        </w:tc>
      </w:tr>
      <w:tr w:rsidR="00E30A74" w:rsidTr="00D35334">
        <w:tc>
          <w:tcPr>
            <w:tcW w:w="3597" w:type="dxa"/>
          </w:tcPr>
          <w:p w:rsidR="00E30A74" w:rsidRDefault="00E30A74" w:rsidP="00D35334">
            <w:pPr>
              <w:spacing w:before="240"/>
              <w:rPr>
                <w:rFonts w:ascii="Times New Roman" w:hAnsi="Times New Roman" w:cs="Times New Roman"/>
                <w:sz w:val="24"/>
                <w:szCs w:val="24"/>
              </w:rPr>
            </w:pPr>
            <w:r>
              <w:rPr>
                <w:rFonts w:ascii="Times New Roman" w:hAnsi="Times New Roman" w:cs="Times New Roman"/>
                <w:sz w:val="24"/>
                <w:szCs w:val="24"/>
              </w:rPr>
              <w:t>Law Enforcement</w:t>
            </w:r>
          </w:p>
        </w:tc>
        <w:tc>
          <w:tcPr>
            <w:tcW w:w="3597" w:type="dxa"/>
          </w:tcPr>
          <w:p w:rsidR="00E30A74" w:rsidRDefault="005A4733" w:rsidP="00D35334">
            <w:pPr>
              <w:spacing w:before="24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McClaine</w:t>
            </w:r>
            <w:proofErr w:type="spellEnd"/>
          </w:p>
        </w:tc>
        <w:tc>
          <w:tcPr>
            <w:tcW w:w="3598" w:type="dxa"/>
          </w:tcPr>
          <w:p w:rsidR="00E30A74" w:rsidRDefault="003F2847" w:rsidP="00D35334">
            <w:pPr>
              <w:spacing w:before="240"/>
              <w:rPr>
                <w:rFonts w:ascii="Times New Roman" w:hAnsi="Times New Roman" w:cs="Times New Roman"/>
                <w:sz w:val="24"/>
                <w:szCs w:val="24"/>
              </w:rPr>
            </w:pPr>
            <w:r>
              <w:rPr>
                <w:rFonts w:ascii="Times New Roman" w:hAnsi="Times New Roman" w:cs="Times New Roman"/>
                <w:sz w:val="24"/>
                <w:szCs w:val="24"/>
              </w:rPr>
              <w:t>501-555-0006</w:t>
            </w:r>
          </w:p>
        </w:tc>
        <w:tc>
          <w:tcPr>
            <w:tcW w:w="3598" w:type="dxa"/>
          </w:tcPr>
          <w:p w:rsidR="00E30A74" w:rsidRDefault="005A4733" w:rsidP="00D35334">
            <w:pPr>
              <w:spacing w:before="240"/>
              <w:rPr>
                <w:rFonts w:ascii="Times New Roman" w:hAnsi="Times New Roman" w:cs="Times New Roman"/>
                <w:sz w:val="24"/>
                <w:szCs w:val="24"/>
              </w:rPr>
            </w:pPr>
            <w:r>
              <w:rPr>
                <w:rFonts w:ascii="Times New Roman" w:hAnsi="Times New Roman" w:cs="Times New Roman"/>
                <w:sz w:val="24"/>
                <w:szCs w:val="24"/>
              </w:rPr>
              <w:t>John.mcclaine</w:t>
            </w:r>
            <w:r w:rsidR="003F2847">
              <w:rPr>
                <w:rFonts w:ascii="Times New Roman" w:hAnsi="Times New Roman" w:cs="Times New Roman"/>
                <w:sz w:val="24"/>
                <w:szCs w:val="24"/>
              </w:rPr>
              <w:t>@arcourts.gov</w:t>
            </w:r>
          </w:p>
        </w:tc>
      </w:tr>
      <w:tr w:rsidR="00E30A74" w:rsidTr="00D35334">
        <w:tc>
          <w:tcPr>
            <w:tcW w:w="3597" w:type="dxa"/>
            <w:shd w:val="clear" w:color="auto" w:fill="E7E6E6" w:themeFill="background2"/>
          </w:tcPr>
          <w:p w:rsidR="00E30A74" w:rsidRDefault="00E30A74" w:rsidP="00D35334">
            <w:pPr>
              <w:spacing w:before="240"/>
              <w:rPr>
                <w:rFonts w:ascii="Times New Roman" w:hAnsi="Times New Roman" w:cs="Times New Roman"/>
                <w:sz w:val="24"/>
                <w:szCs w:val="24"/>
              </w:rPr>
            </w:pPr>
            <w:r>
              <w:rPr>
                <w:rFonts w:ascii="Times New Roman" w:hAnsi="Times New Roman" w:cs="Times New Roman"/>
                <w:sz w:val="24"/>
                <w:szCs w:val="24"/>
              </w:rPr>
              <w:t>Additional Team Members:</w:t>
            </w:r>
          </w:p>
        </w:tc>
        <w:tc>
          <w:tcPr>
            <w:tcW w:w="3597" w:type="dxa"/>
            <w:shd w:val="clear" w:color="auto" w:fill="E7E6E6" w:themeFill="background2"/>
          </w:tcPr>
          <w:p w:rsidR="00E30A74" w:rsidRDefault="00E30A74" w:rsidP="00D35334">
            <w:pPr>
              <w:spacing w:before="240"/>
              <w:rPr>
                <w:rFonts w:ascii="Times New Roman" w:hAnsi="Times New Roman" w:cs="Times New Roman"/>
                <w:sz w:val="24"/>
                <w:szCs w:val="24"/>
              </w:rPr>
            </w:pPr>
          </w:p>
        </w:tc>
        <w:tc>
          <w:tcPr>
            <w:tcW w:w="3598" w:type="dxa"/>
            <w:shd w:val="clear" w:color="auto" w:fill="E7E6E6" w:themeFill="background2"/>
          </w:tcPr>
          <w:p w:rsidR="00E30A74" w:rsidRDefault="00E30A74" w:rsidP="00D35334">
            <w:pPr>
              <w:spacing w:before="240"/>
              <w:rPr>
                <w:rFonts w:ascii="Times New Roman" w:hAnsi="Times New Roman" w:cs="Times New Roman"/>
                <w:sz w:val="24"/>
                <w:szCs w:val="24"/>
              </w:rPr>
            </w:pPr>
          </w:p>
        </w:tc>
        <w:tc>
          <w:tcPr>
            <w:tcW w:w="3598" w:type="dxa"/>
            <w:shd w:val="clear" w:color="auto" w:fill="E7E6E6" w:themeFill="background2"/>
          </w:tcPr>
          <w:p w:rsidR="00E30A74" w:rsidRDefault="00E30A74" w:rsidP="00D35334">
            <w:pPr>
              <w:spacing w:before="240"/>
              <w:rPr>
                <w:rFonts w:ascii="Times New Roman" w:hAnsi="Times New Roman" w:cs="Times New Roman"/>
                <w:sz w:val="24"/>
                <w:szCs w:val="24"/>
              </w:rPr>
            </w:pPr>
          </w:p>
        </w:tc>
      </w:tr>
      <w:tr w:rsidR="00E30A74" w:rsidTr="00D35334">
        <w:tc>
          <w:tcPr>
            <w:tcW w:w="3597" w:type="dxa"/>
          </w:tcPr>
          <w:p w:rsidR="00E30A74" w:rsidRDefault="000C6297" w:rsidP="00D35334">
            <w:pPr>
              <w:spacing w:before="240"/>
              <w:rPr>
                <w:rFonts w:ascii="Times New Roman" w:hAnsi="Times New Roman" w:cs="Times New Roman"/>
                <w:sz w:val="24"/>
                <w:szCs w:val="24"/>
              </w:rPr>
            </w:pPr>
            <w:r>
              <w:rPr>
                <w:rFonts w:ascii="Times New Roman" w:hAnsi="Times New Roman" w:cs="Times New Roman"/>
                <w:sz w:val="24"/>
                <w:szCs w:val="24"/>
              </w:rPr>
              <w:t>Peer Recovery Specialist</w:t>
            </w:r>
          </w:p>
        </w:tc>
        <w:tc>
          <w:tcPr>
            <w:tcW w:w="3597" w:type="dxa"/>
          </w:tcPr>
          <w:p w:rsidR="00E30A74" w:rsidRDefault="001C7775" w:rsidP="00D35334">
            <w:pPr>
              <w:spacing w:before="240"/>
              <w:rPr>
                <w:rFonts w:ascii="Times New Roman" w:hAnsi="Times New Roman" w:cs="Times New Roman"/>
                <w:sz w:val="24"/>
                <w:szCs w:val="24"/>
              </w:rPr>
            </w:pPr>
            <w:r>
              <w:rPr>
                <w:rFonts w:ascii="Times New Roman" w:hAnsi="Times New Roman" w:cs="Times New Roman"/>
                <w:sz w:val="24"/>
                <w:szCs w:val="24"/>
              </w:rPr>
              <w:t>Charlie Sheen</w:t>
            </w:r>
          </w:p>
        </w:tc>
        <w:tc>
          <w:tcPr>
            <w:tcW w:w="3598" w:type="dxa"/>
          </w:tcPr>
          <w:p w:rsidR="00E30A74" w:rsidRDefault="001C7775" w:rsidP="00D35334">
            <w:pPr>
              <w:spacing w:before="240"/>
              <w:rPr>
                <w:rFonts w:ascii="Times New Roman" w:hAnsi="Times New Roman" w:cs="Times New Roman"/>
                <w:sz w:val="24"/>
                <w:szCs w:val="24"/>
              </w:rPr>
            </w:pPr>
            <w:r>
              <w:rPr>
                <w:rFonts w:ascii="Times New Roman" w:hAnsi="Times New Roman" w:cs="Times New Roman"/>
                <w:sz w:val="24"/>
                <w:szCs w:val="24"/>
              </w:rPr>
              <w:t>501-555-0007</w:t>
            </w:r>
          </w:p>
        </w:tc>
        <w:tc>
          <w:tcPr>
            <w:tcW w:w="3598" w:type="dxa"/>
          </w:tcPr>
          <w:p w:rsidR="00E30A74" w:rsidRDefault="001C7775" w:rsidP="00D35334">
            <w:pPr>
              <w:spacing w:before="240"/>
              <w:rPr>
                <w:rFonts w:ascii="Times New Roman" w:hAnsi="Times New Roman" w:cs="Times New Roman"/>
                <w:sz w:val="24"/>
                <w:szCs w:val="24"/>
              </w:rPr>
            </w:pPr>
            <w:r>
              <w:rPr>
                <w:rFonts w:ascii="Times New Roman" w:hAnsi="Times New Roman" w:cs="Times New Roman"/>
                <w:sz w:val="24"/>
                <w:szCs w:val="24"/>
              </w:rPr>
              <w:t>charlie.sheen@arcourts.gov</w:t>
            </w:r>
          </w:p>
        </w:tc>
      </w:tr>
      <w:tr w:rsidR="00E30A74" w:rsidTr="00D35334">
        <w:tc>
          <w:tcPr>
            <w:tcW w:w="3597" w:type="dxa"/>
          </w:tcPr>
          <w:p w:rsidR="00E30A74" w:rsidRDefault="00E30A74" w:rsidP="00D35334">
            <w:pPr>
              <w:spacing w:before="240"/>
              <w:rPr>
                <w:rFonts w:ascii="Times New Roman" w:hAnsi="Times New Roman" w:cs="Times New Roman"/>
                <w:sz w:val="24"/>
                <w:szCs w:val="24"/>
              </w:rPr>
            </w:pPr>
          </w:p>
        </w:tc>
        <w:tc>
          <w:tcPr>
            <w:tcW w:w="3597" w:type="dxa"/>
          </w:tcPr>
          <w:p w:rsidR="00E30A74" w:rsidRDefault="00E30A74" w:rsidP="00D35334">
            <w:pPr>
              <w:spacing w:before="240"/>
              <w:rPr>
                <w:rFonts w:ascii="Times New Roman" w:hAnsi="Times New Roman" w:cs="Times New Roman"/>
                <w:sz w:val="24"/>
                <w:szCs w:val="24"/>
              </w:rPr>
            </w:pPr>
          </w:p>
        </w:tc>
        <w:tc>
          <w:tcPr>
            <w:tcW w:w="3598" w:type="dxa"/>
          </w:tcPr>
          <w:p w:rsidR="00E30A74" w:rsidRDefault="00E30A74" w:rsidP="00D35334">
            <w:pPr>
              <w:spacing w:before="240"/>
              <w:rPr>
                <w:rFonts w:ascii="Times New Roman" w:hAnsi="Times New Roman" w:cs="Times New Roman"/>
                <w:sz w:val="24"/>
                <w:szCs w:val="24"/>
              </w:rPr>
            </w:pPr>
          </w:p>
        </w:tc>
        <w:tc>
          <w:tcPr>
            <w:tcW w:w="3598" w:type="dxa"/>
          </w:tcPr>
          <w:p w:rsidR="00E30A74" w:rsidRDefault="00E30A74" w:rsidP="00D35334">
            <w:pPr>
              <w:spacing w:before="240"/>
              <w:rPr>
                <w:rFonts w:ascii="Times New Roman" w:hAnsi="Times New Roman" w:cs="Times New Roman"/>
                <w:sz w:val="24"/>
                <w:szCs w:val="24"/>
              </w:rPr>
            </w:pPr>
          </w:p>
        </w:tc>
      </w:tr>
      <w:tr w:rsidR="00E30A74" w:rsidTr="00D35334">
        <w:tc>
          <w:tcPr>
            <w:tcW w:w="3597" w:type="dxa"/>
          </w:tcPr>
          <w:p w:rsidR="00E30A74" w:rsidRDefault="00E30A74" w:rsidP="00D35334">
            <w:pPr>
              <w:spacing w:before="240"/>
              <w:rPr>
                <w:rFonts w:ascii="Times New Roman" w:hAnsi="Times New Roman" w:cs="Times New Roman"/>
                <w:sz w:val="24"/>
                <w:szCs w:val="24"/>
              </w:rPr>
            </w:pPr>
          </w:p>
        </w:tc>
        <w:tc>
          <w:tcPr>
            <w:tcW w:w="3597" w:type="dxa"/>
          </w:tcPr>
          <w:p w:rsidR="00E30A74" w:rsidRDefault="00E30A74" w:rsidP="00D35334">
            <w:pPr>
              <w:spacing w:before="240"/>
              <w:rPr>
                <w:rFonts w:ascii="Times New Roman" w:hAnsi="Times New Roman" w:cs="Times New Roman"/>
                <w:sz w:val="24"/>
                <w:szCs w:val="24"/>
              </w:rPr>
            </w:pPr>
          </w:p>
        </w:tc>
        <w:tc>
          <w:tcPr>
            <w:tcW w:w="3598" w:type="dxa"/>
          </w:tcPr>
          <w:p w:rsidR="00E30A74" w:rsidRDefault="00E30A74" w:rsidP="00D35334">
            <w:pPr>
              <w:spacing w:before="240"/>
              <w:rPr>
                <w:rFonts w:ascii="Times New Roman" w:hAnsi="Times New Roman" w:cs="Times New Roman"/>
                <w:sz w:val="24"/>
                <w:szCs w:val="24"/>
              </w:rPr>
            </w:pPr>
          </w:p>
        </w:tc>
        <w:tc>
          <w:tcPr>
            <w:tcW w:w="3598" w:type="dxa"/>
          </w:tcPr>
          <w:p w:rsidR="00E30A74" w:rsidRDefault="00E30A74" w:rsidP="00D35334">
            <w:pPr>
              <w:spacing w:before="240"/>
              <w:rPr>
                <w:rFonts w:ascii="Times New Roman" w:hAnsi="Times New Roman" w:cs="Times New Roman"/>
                <w:sz w:val="24"/>
                <w:szCs w:val="24"/>
              </w:rPr>
            </w:pPr>
          </w:p>
        </w:tc>
      </w:tr>
      <w:tr w:rsidR="00E30A74" w:rsidTr="00D35334">
        <w:tc>
          <w:tcPr>
            <w:tcW w:w="3597" w:type="dxa"/>
          </w:tcPr>
          <w:p w:rsidR="00E30A74" w:rsidRDefault="00E30A74" w:rsidP="00D35334">
            <w:pPr>
              <w:spacing w:before="240"/>
              <w:rPr>
                <w:rFonts w:ascii="Times New Roman" w:hAnsi="Times New Roman" w:cs="Times New Roman"/>
                <w:sz w:val="24"/>
                <w:szCs w:val="24"/>
              </w:rPr>
            </w:pPr>
          </w:p>
        </w:tc>
        <w:tc>
          <w:tcPr>
            <w:tcW w:w="3597" w:type="dxa"/>
          </w:tcPr>
          <w:p w:rsidR="00E30A74" w:rsidRDefault="00E30A74" w:rsidP="00D35334">
            <w:pPr>
              <w:spacing w:before="240"/>
              <w:rPr>
                <w:rFonts w:ascii="Times New Roman" w:hAnsi="Times New Roman" w:cs="Times New Roman"/>
                <w:sz w:val="24"/>
                <w:szCs w:val="24"/>
              </w:rPr>
            </w:pPr>
          </w:p>
        </w:tc>
        <w:tc>
          <w:tcPr>
            <w:tcW w:w="3598" w:type="dxa"/>
          </w:tcPr>
          <w:p w:rsidR="00E30A74" w:rsidRDefault="00E30A74" w:rsidP="00D35334">
            <w:pPr>
              <w:spacing w:before="240"/>
              <w:rPr>
                <w:rFonts w:ascii="Times New Roman" w:hAnsi="Times New Roman" w:cs="Times New Roman"/>
                <w:sz w:val="24"/>
                <w:szCs w:val="24"/>
              </w:rPr>
            </w:pPr>
          </w:p>
        </w:tc>
        <w:tc>
          <w:tcPr>
            <w:tcW w:w="3598" w:type="dxa"/>
          </w:tcPr>
          <w:p w:rsidR="00E30A74" w:rsidRDefault="00E30A74" w:rsidP="00D35334">
            <w:pPr>
              <w:spacing w:before="240"/>
              <w:rPr>
                <w:rFonts w:ascii="Times New Roman" w:hAnsi="Times New Roman" w:cs="Times New Roman"/>
                <w:sz w:val="24"/>
                <w:szCs w:val="24"/>
              </w:rPr>
            </w:pPr>
          </w:p>
        </w:tc>
      </w:tr>
      <w:tr w:rsidR="00E30A74" w:rsidTr="00D35334">
        <w:tc>
          <w:tcPr>
            <w:tcW w:w="3597" w:type="dxa"/>
          </w:tcPr>
          <w:p w:rsidR="00E30A74" w:rsidRDefault="00E30A74" w:rsidP="00D35334">
            <w:pPr>
              <w:spacing w:before="240"/>
              <w:rPr>
                <w:rFonts w:ascii="Times New Roman" w:hAnsi="Times New Roman" w:cs="Times New Roman"/>
                <w:sz w:val="24"/>
                <w:szCs w:val="24"/>
              </w:rPr>
            </w:pPr>
          </w:p>
        </w:tc>
        <w:tc>
          <w:tcPr>
            <w:tcW w:w="3597" w:type="dxa"/>
          </w:tcPr>
          <w:p w:rsidR="00E30A74" w:rsidRDefault="00E30A74" w:rsidP="00D35334">
            <w:pPr>
              <w:spacing w:before="240"/>
              <w:rPr>
                <w:rFonts w:ascii="Times New Roman" w:hAnsi="Times New Roman" w:cs="Times New Roman"/>
                <w:sz w:val="24"/>
                <w:szCs w:val="24"/>
              </w:rPr>
            </w:pPr>
          </w:p>
        </w:tc>
        <w:tc>
          <w:tcPr>
            <w:tcW w:w="3598" w:type="dxa"/>
          </w:tcPr>
          <w:p w:rsidR="00E30A74" w:rsidRDefault="00E30A74" w:rsidP="00D35334">
            <w:pPr>
              <w:spacing w:before="240"/>
              <w:rPr>
                <w:rFonts w:ascii="Times New Roman" w:hAnsi="Times New Roman" w:cs="Times New Roman"/>
                <w:sz w:val="24"/>
                <w:szCs w:val="24"/>
              </w:rPr>
            </w:pPr>
          </w:p>
        </w:tc>
        <w:tc>
          <w:tcPr>
            <w:tcW w:w="3598" w:type="dxa"/>
          </w:tcPr>
          <w:p w:rsidR="00E30A74" w:rsidRDefault="00E30A74" w:rsidP="00D35334">
            <w:pPr>
              <w:spacing w:before="240"/>
              <w:rPr>
                <w:rFonts w:ascii="Times New Roman" w:hAnsi="Times New Roman" w:cs="Times New Roman"/>
                <w:sz w:val="24"/>
                <w:szCs w:val="24"/>
              </w:rPr>
            </w:pPr>
          </w:p>
        </w:tc>
      </w:tr>
    </w:tbl>
    <w:p w:rsidR="00E30A74" w:rsidRDefault="00E30A74" w:rsidP="007C2A5F">
      <w:pPr>
        <w:pStyle w:val="NoSpacing"/>
        <w:rPr>
          <w:rFonts w:ascii="Times New Roman" w:hAnsi="Times New Roman" w:cs="Times New Roman"/>
          <w:sz w:val="24"/>
          <w:szCs w:val="24"/>
        </w:rPr>
      </w:pPr>
    </w:p>
    <w:p w:rsidR="00D35334" w:rsidRDefault="00D35334" w:rsidP="007C2A5F">
      <w:pPr>
        <w:pStyle w:val="NoSpacing"/>
        <w:rPr>
          <w:rFonts w:ascii="Times New Roman" w:hAnsi="Times New Roman" w:cs="Times New Roman"/>
          <w:sz w:val="24"/>
          <w:szCs w:val="24"/>
        </w:rPr>
      </w:pPr>
    </w:p>
    <w:p w:rsidR="00E0291E" w:rsidRDefault="00E0291E" w:rsidP="00E0291E">
      <w:pPr>
        <w:spacing w:after="0" w:line="240" w:lineRule="auto"/>
        <w:jc w:val="center"/>
        <w:rPr>
          <w:rFonts w:ascii="Times New Roman" w:eastAsia="Times New Roman" w:hAnsi="Times New Roman" w:cs="Times New Roman"/>
          <w:sz w:val="36"/>
          <w:szCs w:val="36"/>
        </w:rPr>
      </w:pPr>
    </w:p>
    <w:p w:rsidR="00E0291E" w:rsidRDefault="00E0291E" w:rsidP="00E0291E">
      <w:pPr>
        <w:spacing w:after="0" w:line="240" w:lineRule="auto"/>
        <w:jc w:val="center"/>
        <w:rPr>
          <w:rFonts w:ascii="Times New Roman" w:eastAsia="Times New Roman" w:hAnsi="Times New Roman" w:cs="Times New Roman"/>
          <w:sz w:val="36"/>
          <w:szCs w:val="36"/>
        </w:rPr>
      </w:pPr>
    </w:p>
    <w:p w:rsidR="00E0291E" w:rsidRDefault="00E0291E" w:rsidP="00E0291E">
      <w:pPr>
        <w:spacing w:after="0" w:line="240" w:lineRule="auto"/>
        <w:jc w:val="center"/>
        <w:rPr>
          <w:rFonts w:ascii="Times New Roman" w:eastAsia="Times New Roman" w:hAnsi="Times New Roman" w:cs="Times New Roman"/>
          <w:sz w:val="36"/>
          <w:szCs w:val="36"/>
        </w:rPr>
      </w:pPr>
    </w:p>
    <w:p w:rsidR="00E0291E" w:rsidRPr="00E0291E" w:rsidRDefault="00E0291E" w:rsidP="00E0291E">
      <w:pPr>
        <w:spacing w:after="0" w:line="240" w:lineRule="auto"/>
        <w:jc w:val="center"/>
        <w:rPr>
          <w:rFonts w:ascii="Times New Roman" w:eastAsia="Times New Roman" w:hAnsi="Times New Roman" w:cs="Times New Roman"/>
          <w:sz w:val="36"/>
          <w:szCs w:val="36"/>
        </w:rPr>
      </w:pPr>
      <w:r w:rsidRPr="00E0291E">
        <w:rPr>
          <w:rFonts w:ascii="Times New Roman" w:eastAsia="Times New Roman" w:hAnsi="Times New Roman" w:cs="Times New Roman"/>
          <w:sz w:val="36"/>
          <w:szCs w:val="36"/>
        </w:rPr>
        <w:t>Specialty Court Self-Assessment Checklist</w:t>
      </w:r>
    </w:p>
    <w:p w:rsidR="00E0291E" w:rsidRPr="00E0291E" w:rsidRDefault="00E0291E" w:rsidP="00E0291E">
      <w:pPr>
        <w:spacing w:after="0" w:line="240" w:lineRule="auto"/>
        <w:jc w:val="center"/>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2019</w:t>
      </w:r>
    </w:p>
    <w:p w:rsidR="00E0291E" w:rsidRPr="00E0291E" w:rsidRDefault="00E0291E" w:rsidP="00E0291E">
      <w:pPr>
        <w:spacing w:after="0" w:line="240" w:lineRule="auto"/>
        <w:jc w:val="center"/>
        <w:rPr>
          <w:rFonts w:ascii="Times New Roman" w:eastAsia="Times New Roman" w:hAnsi="Times New Roman" w:cs="Times New Roman"/>
          <w:sz w:val="24"/>
          <w:szCs w:val="24"/>
        </w:rPr>
      </w:pPr>
    </w:p>
    <w:p w:rsidR="00E0291E" w:rsidRPr="00E0291E" w:rsidRDefault="00E0291E" w:rsidP="00E0291E">
      <w:pPr>
        <w:spacing w:after="0" w:line="240" w:lineRule="auto"/>
        <w:jc w:val="center"/>
        <w:rPr>
          <w:rFonts w:ascii="Times New Roman" w:eastAsia="Times New Roman" w:hAnsi="Times New Roman" w:cs="Times New Roman"/>
          <w:sz w:val="24"/>
          <w:szCs w:val="24"/>
        </w:rPr>
      </w:pPr>
    </w:p>
    <w:p w:rsidR="00E0291E" w:rsidRPr="00E0291E" w:rsidRDefault="00E0291E" w:rsidP="00E0291E">
      <w:pPr>
        <w:spacing w:after="0" w:line="240" w:lineRule="auto"/>
        <w:rPr>
          <w:rFonts w:ascii="Times New Roman" w:eastAsia="Times New Roman" w:hAnsi="Times New Roman" w:cs="Times New Roman"/>
          <w:i/>
          <w:sz w:val="24"/>
          <w:szCs w:val="24"/>
        </w:rPr>
      </w:pPr>
      <w:r w:rsidRPr="00E0291E">
        <w:rPr>
          <w:rFonts w:ascii="Times New Roman" w:eastAsia="Times New Roman" w:hAnsi="Times New Roman" w:cs="Times New Roman"/>
          <w:i/>
          <w:sz w:val="24"/>
          <w:szCs w:val="24"/>
        </w:rPr>
        <w:t xml:space="preserve">Standards followed by an </w:t>
      </w:r>
      <w:r w:rsidRPr="00E0291E">
        <w:rPr>
          <w:rFonts w:ascii="Times New Roman" w:eastAsia="Times New Roman" w:hAnsi="Times New Roman" w:cs="Times New Roman"/>
          <w:b/>
          <w:i/>
          <w:sz w:val="24"/>
          <w:szCs w:val="24"/>
        </w:rPr>
        <w:t>R</w:t>
      </w:r>
      <w:r w:rsidRPr="00E0291E">
        <w:rPr>
          <w:rFonts w:ascii="Times New Roman" w:eastAsia="Times New Roman" w:hAnsi="Times New Roman" w:cs="Times New Roman"/>
          <w:i/>
          <w:sz w:val="24"/>
          <w:szCs w:val="24"/>
        </w:rPr>
        <w:t xml:space="preserve"> are required features of a drug court, and adherence to these standards is required for certification.  Standards followed by a </w:t>
      </w:r>
      <w:r w:rsidRPr="00E0291E">
        <w:rPr>
          <w:rFonts w:ascii="Times New Roman" w:eastAsia="Times New Roman" w:hAnsi="Times New Roman" w:cs="Times New Roman"/>
          <w:b/>
          <w:i/>
          <w:sz w:val="24"/>
          <w:szCs w:val="24"/>
        </w:rPr>
        <w:t xml:space="preserve">P </w:t>
      </w:r>
      <w:r w:rsidRPr="00E0291E">
        <w:rPr>
          <w:rFonts w:ascii="Times New Roman" w:eastAsia="Times New Roman" w:hAnsi="Times New Roman" w:cs="Times New Roman"/>
          <w:i/>
          <w:sz w:val="24"/>
          <w:szCs w:val="24"/>
        </w:rPr>
        <w:t xml:space="preserve">indicates a standard where there is a presumption that it must be met, but if the program can show </w:t>
      </w:r>
      <w:proofErr w:type="gramStart"/>
      <w:r w:rsidRPr="00E0291E">
        <w:rPr>
          <w:rFonts w:ascii="Times New Roman" w:eastAsia="Times New Roman" w:hAnsi="Times New Roman" w:cs="Times New Roman"/>
          <w:i/>
          <w:sz w:val="24"/>
          <w:szCs w:val="24"/>
        </w:rPr>
        <w:t>sufficient</w:t>
      </w:r>
      <w:proofErr w:type="gramEnd"/>
      <w:r w:rsidRPr="00E0291E">
        <w:rPr>
          <w:rFonts w:ascii="Times New Roman" w:eastAsia="Times New Roman" w:hAnsi="Times New Roman" w:cs="Times New Roman"/>
          <w:i/>
          <w:sz w:val="24"/>
          <w:szCs w:val="24"/>
        </w:rPr>
        <w:t xml:space="preserve"> compensating measures or a structural inability to meet the standard, it may be waived.  Standards followed by a </w:t>
      </w:r>
      <w:r w:rsidRPr="00E0291E">
        <w:rPr>
          <w:rFonts w:ascii="Times New Roman" w:eastAsia="Times New Roman" w:hAnsi="Times New Roman" w:cs="Times New Roman"/>
          <w:b/>
          <w:i/>
          <w:sz w:val="24"/>
          <w:szCs w:val="24"/>
        </w:rPr>
        <w:t>B</w:t>
      </w:r>
      <w:r w:rsidRPr="00E0291E">
        <w:rPr>
          <w:rFonts w:ascii="Times New Roman" w:eastAsia="Times New Roman" w:hAnsi="Times New Roman" w:cs="Times New Roman"/>
          <w:i/>
          <w:sz w:val="24"/>
          <w:szCs w:val="24"/>
        </w:rPr>
        <w:t xml:space="preserve"> are best practice standards that represent practices that research has shown to produce better outcomes, but failure to meet these standards will not result in decertification.</w:t>
      </w:r>
    </w:p>
    <w:p w:rsidR="00E0291E" w:rsidRPr="00E0291E" w:rsidRDefault="00E0291E" w:rsidP="00E0291E">
      <w:pPr>
        <w:spacing w:after="0" w:line="240" w:lineRule="auto"/>
        <w:rPr>
          <w:rFonts w:ascii="Times New Roman" w:eastAsia="Times New Roman" w:hAnsi="Times New Roman" w:cs="Times New Roman"/>
          <w:i/>
          <w:sz w:val="24"/>
          <w:szCs w:val="24"/>
        </w:rPr>
      </w:pPr>
    </w:p>
    <w:p w:rsidR="00E0291E" w:rsidRPr="00E0291E" w:rsidRDefault="00E0291E" w:rsidP="00E0291E">
      <w:pPr>
        <w:spacing w:after="0" w:line="240" w:lineRule="auto"/>
        <w:rPr>
          <w:rFonts w:ascii="Times New Roman" w:eastAsia="Times New Roman" w:hAnsi="Times New Roman" w:cs="Times New Roman"/>
          <w:i/>
          <w:sz w:val="24"/>
          <w:szCs w:val="24"/>
        </w:rPr>
      </w:pPr>
      <w:r w:rsidRPr="00E0291E">
        <w:rPr>
          <w:rFonts w:ascii="Times New Roman" w:eastAsia="Times New Roman" w:hAnsi="Times New Roman" w:cs="Times New Roman"/>
          <w:i/>
          <w:sz w:val="24"/>
          <w:szCs w:val="24"/>
        </w:rPr>
        <w:t>Many of these standards are direct restatements of the Adult Drug Court Best Practice Standards, Volume I, and Volume II, National Association of Drug Court Professionals. Those are indicated by a BPS following the standard, and the citation to the section of the document in which the standard is found.  An asterisk indicates a modification of the NADCP standard.</w:t>
      </w:r>
    </w:p>
    <w:tbl>
      <w:tblPr>
        <w:tblStyle w:val="TableGrid1"/>
        <w:tblW w:w="0" w:type="auto"/>
        <w:tblLook w:val="04A0" w:firstRow="1" w:lastRow="0" w:firstColumn="1" w:lastColumn="0" w:noHBand="0" w:noVBand="1"/>
      </w:tblPr>
      <w:tblGrid>
        <w:gridCol w:w="715"/>
        <w:gridCol w:w="720"/>
        <w:gridCol w:w="12600"/>
      </w:tblGrid>
      <w:tr w:rsidR="00E0291E" w:rsidRPr="00E0291E" w:rsidTr="00E0004B">
        <w:tc>
          <w:tcPr>
            <w:tcW w:w="715" w:type="dxa"/>
          </w:tcPr>
          <w:p w:rsidR="00E0291E" w:rsidRPr="00E0291E" w:rsidRDefault="00E0291E" w:rsidP="00DD3109">
            <w:pPr>
              <w:jc w:val="center"/>
              <w:rPr>
                <w:rFonts w:ascii="Times New Roman" w:eastAsia="Times New Roman" w:hAnsi="Times New Roman" w:cs="Times New Roman"/>
                <w:b/>
                <w:sz w:val="24"/>
                <w:szCs w:val="24"/>
              </w:rPr>
            </w:pPr>
            <w:r w:rsidRPr="00E0291E">
              <w:rPr>
                <w:rFonts w:ascii="Times New Roman" w:eastAsia="Times New Roman" w:hAnsi="Times New Roman" w:cs="Times New Roman"/>
                <w:b/>
                <w:sz w:val="24"/>
                <w:szCs w:val="24"/>
              </w:rPr>
              <w:t>YES</w:t>
            </w:r>
          </w:p>
        </w:tc>
        <w:tc>
          <w:tcPr>
            <w:tcW w:w="720" w:type="dxa"/>
          </w:tcPr>
          <w:p w:rsidR="00E0291E" w:rsidRPr="00E0291E" w:rsidRDefault="00E0291E" w:rsidP="00DD3109">
            <w:pPr>
              <w:jc w:val="center"/>
              <w:rPr>
                <w:rFonts w:ascii="Times New Roman" w:eastAsia="Times New Roman" w:hAnsi="Times New Roman" w:cs="Times New Roman"/>
                <w:b/>
                <w:sz w:val="24"/>
                <w:szCs w:val="24"/>
              </w:rPr>
            </w:pPr>
            <w:r w:rsidRPr="00E0291E">
              <w:rPr>
                <w:rFonts w:ascii="Times New Roman" w:eastAsia="Times New Roman" w:hAnsi="Times New Roman" w:cs="Times New Roman"/>
                <w:b/>
                <w:sz w:val="24"/>
                <w:szCs w:val="24"/>
              </w:rPr>
              <w:t>NO</w:t>
            </w:r>
          </w:p>
        </w:tc>
        <w:tc>
          <w:tcPr>
            <w:tcW w:w="12600" w:type="dxa"/>
          </w:tcPr>
          <w:p w:rsidR="00E0291E" w:rsidRPr="00E0291E" w:rsidRDefault="00E0291E" w:rsidP="00E0291E">
            <w:pPr>
              <w:autoSpaceDE w:val="0"/>
              <w:autoSpaceDN w:val="0"/>
              <w:adjustRightInd w:val="0"/>
              <w:ind w:left="720"/>
              <w:contextualSpacing/>
              <w:jc w:val="center"/>
              <w:rPr>
                <w:rFonts w:ascii="Times New Roman" w:hAnsi="Times New Roman" w:cs="Times New Roman"/>
                <w:b/>
                <w:noProof/>
                <w:sz w:val="24"/>
                <w:szCs w:val="24"/>
              </w:rPr>
            </w:pPr>
          </w:p>
        </w:tc>
      </w:tr>
      <w:tr w:rsidR="00E0291E" w:rsidRPr="00E0291E" w:rsidTr="00E0004B">
        <w:tc>
          <w:tcPr>
            <w:tcW w:w="715" w:type="dxa"/>
          </w:tcPr>
          <w:p w:rsidR="00E0291E" w:rsidRPr="00E0291E" w:rsidRDefault="00E0291E" w:rsidP="00DD3109">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720" w:type="dxa"/>
          </w:tcPr>
          <w:p w:rsidR="00E0291E" w:rsidRPr="00E0291E" w:rsidRDefault="00E0291E" w:rsidP="00DD3109">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hAnsi="Times New Roman" w:cs="Times New Roman"/>
                <w:noProof/>
                <w:sz w:val="24"/>
                <w:szCs w:val="24"/>
              </w:rPr>
              <mc:AlternateContent>
                <mc:Choice Requires="wps">
                  <w:drawing>
                    <wp:anchor distT="0" distB="0" distL="114300" distR="114300" simplePos="0" relativeHeight="251878400" behindDoc="0" locked="0" layoutInCell="1" allowOverlap="1" wp14:anchorId="160EEDC1" wp14:editId="55C3BB49">
                      <wp:simplePos x="0" y="0"/>
                      <wp:positionH relativeFrom="column">
                        <wp:posOffset>1561465</wp:posOffset>
                      </wp:positionH>
                      <wp:positionV relativeFrom="paragraph">
                        <wp:posOffset>6361430</wp:posOffset>
                      </wp:positionV>
                      <wp:extent cx="198120" cy="163830"/>
                      <wp:effectExtent l="8890" t="5715" r="12065" b="1143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1B031" id="Rectangle 209" o:spid="_x0000_s1026" style="position:absolute;margin-left:122.95pt;margin-top:500.9pt;width:15.6pt;height:12.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HIw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"/>
                  </w:pict>
                </mc:Fallback>
              </mc:AlternateContent>
            </w:r>
            <w:r w:rsidRPr="00E0291E">
              <w:rPr>
                <w:rFonts w:ascii="Times New Roman" w:hAnsi="Times New Roman" w:cs="Times New Roman"/>
                <w:noProof/>
                <w:sz w:val="24"/>
                <w:szCs w:val="24"/>
              </w:rPr>
              <mc:AlternateContent>
                <mc:Choice Requires="wps">
                  <w:drawing>
                    <wp:anchor distT="0" distB="0" distL="114300" distR="114300" simplePos="0" relativeHeight="251877376" behindDoc="0" locked="0" layoutInCell="1" allowOverlap="1" wp14:anchorId="50F4C5DF" wp14:editId="5957DA7F">
                      <wp:simplePos x="0" y="0"/>
                      <wp:positionH relativeFrom="column">
                        <wp:posOffset>1561465</wp:posOffset>
                      </wp:positionH>
                      <wp:positionV relativeFrom="paragraph">
                        <wp:posOffset>6361430</wp:posOffset>
                      </wp:positionV>
                      <wp:extent cx="198120" cy="163830"/>
                      <wp:effectExtent l="8890" t="5715" r="12065" b="1143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80CC0" id="Rectangle 210" o:spid="_x0000_s1026" style="position:absolute;margin-left:122.95pt;margin-top:500.9pt;width:15.6pt;height:12.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"/>
                  </w:pict>
                </mc:Fallback>
              </mc:AlternateContent>
            </w:r>
            <w:r w:rsidRPr="00E0291E">
              <w:rPr>
                <w:rFonts w:ascii="Times New Roman" w:hAnsi="Times New Roman" w:cs="Times New Roman"/>
                <w:noProof/>
                <w:sz w:val="24"/>
                <w:szCs w:val="24"/>
              </w:rPr>
              <mc:AlternateContent>
                <mc:Choice Requires="wps">
                  <w:drawing>
                    <wp:anchor distT="0" distB="0" distL="114300" distR="114300" simplePos="0" relativeHeight="251876352" behindDoc="0" locked="0" layoutInCell="1" allowOverlap="1" wp14:anchorId="1A6615DA" wp14:editId="59610C42">
                      <wp:simplePos x="0" y="0"/>
                      <wp:positionH relativeFrom="column">
                        <wp:posOffset>1561465</wp:posOffset>
                      </wp:positionH>
                      <wp:positionV relativeFrom="paragraph">
                        <wp:posOffset>6361430</wp:posOffset>
                      </wp:positionV>
                      <wp:extent cx="198120" cy="163830"/>
                      <wp:effectExtent l="8890" t="5715" r="12065" b="1143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7CADE" id="Rectangle 211" o:spid="_x0000_s1026" style="position:absolute;margin-left:122.95pt;margin-top:500.9pt;width:15.6pt;height:12.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"/>
                  </w:pict>
                </mc:Fallback>
              </mc:AlternateContent>
            </w:r>
            <w:r w:rsidRPr="00E0291E">
              <w:rPr>
                <w:rFonts w:ascii="Times New Roman" w:hAnsi="Times New Roman" w:cs="Times New Roman"/>
                <w:noProof/>
                <w:sz w:val="24"/>
                <w:szCs w:val="24"/>
              </w:rPr>
              <mc:AlternateContent>
                <mc:Choice Requires="wps">
                  <w:drawing>
                    <wp:anchor distT="0" distB="0" distL="114300" distR="114300" simplePos="0" relativeHeight="251875328" behindDoc="0" locked="0" layoutInCell="1" allowOverlap="1" wp14:anchorId="7B20256D" wp14:editId="1B48C48E">
                      <wp:simplePos x="0" y="0"/>
                      <wp:positionH relativeFrom="column">
                        <wp:posOffset>1561465</wp:posOffset>
                      </wp:positionH>
                      <wp:positionV relativeFrom="paragraph">
                        <wp:posOffset>6361430</wp:posOffset>
                      </wp:positionV>
                      <wp:extent cx="198120" cy="163830"/>
                      <wp:effectExtent l="8890" t="5715" r="12065" b="1143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579B9" id="Rectangle 212" o:spid="_x0000_s1026" style="position:absolute;margin-left:122.95pt;margin-top:500.9pt;width:15.6pt;height:12.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"/>
                  </w:pict>
                </mc:Fallback>
              </mc:AlternateContent>
            </w:r>
            <w:r w:rsidRPr="00E0291E">
              <w:rPr>
                <w:rFonts w:ascii="Times New Roman" w:hAnsi="Times New Roman" w:cs="Times New Roman"/>
                <w:noProof/>
                <w:sz w:val="24"/>
                <w:szCs w:val="24"/>
              </w:rPr>
              <mc:AlternateContent>
                <mc:Choice Requires="wps">
                  <w:drawing>
                    <wp:anchor distT="0" distB="0" distL="114300" distR="114300" simplePos="0" relativeHeight="251874304" behindDoc="0" locked="0" layoutInCell="1" allowOverlap="1" wp14:anchorId="51A93C19" wp14:editId="647373FB">
                      <wp:simplePos x="0" y="0"/>
                      <wp:positionH relativeFrom="column">
                        <wp:posOffset>1561465</wp:posOffset>
                      </wp:positionH>
                      <wp:positionV relativeFrom="paragraph">
                        <wp:posOffset>6361430</wp:posOffset>
                      </wp:positionV>
                      <wp:extent cx="198120" cy="163830"/>
                      <wp:effectExtent l="8890" t="5715" r="12065" b="1143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C8612" id="Rectangle 213" o:spid="_x0000_s1026" style="position:absolute;margin-left:122.95pt;margin-top:500.9pt;width:15.6pt;height:12.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"/>
                  </w:pict>
                </mc:Fallback>
              </mc:AlternateContent>
            </w:r>
            <w:r w:rsidRPr="00E0291E">
              <w:rPr>
                <w:rFonts w:ascii="Times New Roman" w:hAnsi="Times New Roman" w:cs="Times New Roman"/>
                <w:noProof/>
                <w:sz w:val="24"/>
                <w:szCs w:val="24"/>
              </w:rPr>
              <mc:AlternateContent>
                <mc:Choice Requires="wps">
                  <w:drawing>
                    <wp:anchor distT="0" distB="0" distL="114300" distR="114300" simplePos="0" relativeHeight="251873280" behindDoc="0" locked="0" layoutInCell="1" allowOverlap="1" wp14:anchorId="3C35496A" wp14:editId="634E2A31">
                      <wp:simplePos x="0" y="0"/>
                      <wp:positionH relativeFrom="column">
                        <wp:posOffset>-1038860</wp:posOffset>
                      </wp:positionH>
                      <wp:positionV relativeFrom="paragraph">
                        <wp:posOffset>-7247255</wp:posOffset>
                      </wp:positionV>
                      <wp:extent cx="198120" cy="163830"/>
                      <wp:effectExtent l="8890" t="8255" r="12065" b="889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284B3" id="Rectangle 214" o:spid="_x0000_s1026" style="position:absolute;margin-left:-81.8pt;margin-top:-570.65pt;width:15.6pt;height:12.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9DIwIAAD8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"/>
                  </w:pict>
                </mc:Fallback>
              </mc:AlternateContent>
            </w:r>
            <w:r w:rsidRPr="00E0291E">
              <w:rPr>
                <w:rFonts w:ascii="Times New Roman" w:eastAsia="Times New Roman" w:hAnsi="Times New Roman" w:cs="Times New Roman"/>
                <w:sz w:val="24"/>
                <w:szCs w:val="24"/>
              </w:rPr>
              <w:t xml:space="preserve">Eligibility and exclusion criteria are defined objectively.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 A</w:t>
            </w:r>
          </w:p>
        </w:tc>
      </w:tr>
      <w:tr w:rsidR="00E0291E" w:rsidRPr="00E0291E" w:rsidTr="00E0004B">
        <w:tc>
          <w:tcPr>
            <w:tcW w:w="715" w:type="dxa"/>
          </w:tcPr>
          <w:p w:rsidR="00E0291E" w:rsidRPr="00E0291E" w:rsidRDefault="00E0291E" w:rsidP="00DD3109">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720" w:type="dxa"/>
          </w:tcPr>
          <w:p w:rsidR="00E0291E" w:rsidRPr="00E0291E" w:rsidRDefault="00E0291E" w:rsidP="00DD3109">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Eligibility and exclusion criteria are specified in writing.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 A</w:t>
            </w:r>
          </w:p>
        </w:tc>
      </w:tr>
      <w:tr w:rsidR="00E0291E" w:rsidRPr="00E0291E" w:rsidTr="00E0004B">
        <w:tc>
          <w:tcPr>
            <w:tcW w:w="715" w:type="dxa"/>
          </w:tcPr>
          <w:p w:rsidR="00E0291E" w:rsidRPr="00E0291E" w:rsidRDefault="00E0291E" w:rsidP="00DD3109">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720" w:type="dxa"/>
          </w:tcPr>
          <w:p w:rsidR="00E0291E" w:rsidRPr="00E0291E" w:rsidRDefault="00E0291E" w:rsidP="00DD3109">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Eligibility and exclusion criteria are communicated to potential referral sources. </w:t>
            </w: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I A</w:t>
            </w:r>
          </w:p>
        </w:tc>
      </w:tr>
      <w:tr w:rsidR="00E0291E" w:rsidRPr="00E0291E" w:rsidTr="00E0004B">
        <w:tc>
          <w:tcPr>
            <w:tcW w:w="715" w:type="dxa"/>
          </w:tcPr>
          <w:p w:rsidR="00E0291E" w:rsidRPr="00E0291E" w:rsidRDefault="00DD3109" w:rsidP="00DD3109">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720" w:type="dxa"/>
          </w:tcPr>
          <w:p w:rsidR="00E0291E" w:rsidRPr="00E0291E" w:rsidRDefault="00E0291E" w:rsidP="00DD3109">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The Drug Court team does not apply subjective criteria or personal impressions to determine participants’ suitability for the program.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 A</w:t>
            </w:r>
          </w:p>
        </w:tc>
      </w:tr>
      <w:tr w:rsidR="00E0291E" w:rsidRPr="00E0291E" w:rsidTr="00E0004B">
        <w:tc>
          <w:tcPr>
            <w:tcW w:w="715" w:type="dxa"/>
          </w:tcPr>
          <w:p w:rsidR="00E0291E" w:rsidRPr="00E0291E" w:rsidRDefault="00E0291E" w:rsidP="00DD3109">
            <w:pPr>
              <w:jc w:val="center"/>
              <w:rPr>
                <w:rFonts w:ascii="Times New Roman" w:eastAsia="Times New Roman" w:hAnsi="Times New Roman" w:cs="Times New Roman"/>
                <w:b/>
                <w:sz w:val="24"/>
                <w:szCs w:val="24"/>
              </w:rPr>
            </w:pPr>
          </w:p>
        </w:tc>
        <w:tc>
          <w:tcPr>
            <w:tcW w:w="720" w:type="dxa"/>
          </w:tcPr>
          <w:p w:rsidR="00E0291E" w:rsidRPr="00E0291E" w:rsidRDefault="00DD3109" w:rsidP="00DD3109">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The program admits only participants who are high risk high need as measured by a validated risk and need assessment tool. </w:t>
            </w: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I B</w:t>
            </w:r>
          </w:p>
        </w:tc>
      </w:tr>
      <w:tr w:rsidR="00E0291E" w:rsidRPr="00E0291E" w:rsidTr="00E0004B">
        <w:tc>
          <w:tcPr>
            <w:tcW w:w="715" w:type="dxa"/>
          </w:tcPr>
          <w:p w:rsidR="00E0291E" w:rsidRPr="00E0291E" w:rsidRDefault="00E0291E" w:rsidP="006C3E1B">
            <w:pPr>
              <w:jc w:val="center"/>
              <w:rPr>
                <w:rFonts w:ascii="Times New Roman" w:eastAsia="Times New Roman" w:hAnsi="Times New Roman" w:cs="Times New Roman"/>
                <w:b/>
                <w:sz w:val="24"/>
                <w:szCs w:val="24"/>
              </w:rPr>
            </w:pPr>
          </w:p>
        </w:tc>
        <w:tc>
          <w:tcPr>
            <w:tcW w:w="720" w:type="dxa"/>
          </w:tcPr>
          <w:p w:rsidR="00E0291E" w:rsidRPr="00E0291E" w:rsidRDefault="00DD3109" w:rsidP="00DD3109">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Candidates for the Drug Court are assessed for eligibility using validated risk-assessment tool that has been demonstrated empirically to predict criminal recidivism or failure on community supervision and is equivalently predictive for women and racial or ethnic minority groups that are represented in the local arrestee population.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 C</w:t>
            </w:r>
          </w:p>
        </w:tc>
      </w:tr>
      <w:tr w:rsidR="00E0291E" w:rsidRPr="00E0291E" w:rsidTr="00E0004B">
        <w:tc>
          <w:tcPr>
            <w:tcW w:w="715" w:type="dxa"/>
          </w:tcPr>
          <w:p w:rsidR="00E0291E" w:rsidRPr="00E0291E" w:rsidRDefault="00DD3109" w:rsidP="006C3E1B">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720" w:type="dxa"/>
          </w:tcPr>
          <w:p w:rsidR="00E0291E" w:rsidRPr="00E0291E" w:rsidRDefault="00E0291E" w:rsidP="006C3E1B">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Candidates for the Drug Court are assessed for eligibility using validated clinical-assessment tool that evaluates the formal diagnostic symptoms of substance dependence or addiction.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 C</w:t>
            </w:r>
          </w:p>
        </w:tc>
      </w:tr>
      <w:tr w:rsidR="00E0291E" w:rsidRPr="00E0291E" w:rsidTr="00E0004B">
        <w:tc>
          <w:tcPr>
            <w:tcW w:w="715" w:type="dxa"/>
          </w:tcPr>
          <w:p w:rsidR="00E0291E" w:rsidRPr="00E0291E" w:rsidRDefault="00DD3109" w:rsidP="006C3E1B">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720" w:type="dxa"/>
          </w:tcPr>
          <w:p w:rsidR="00E0291E" w:rsidRPr="00E0291E" w:rsidRDefault="00E0291E" w:rsidP="006C3E1B">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Evaluators are trained and proficient in the administration of the assessment tools and interpretation of the results.</w:t>
            </w:r>
          </w:p>
          <w:p w:rsidR="00E0291E" w:rsidRPr="00E0291E" w:rsidRDefault="00E0291E" w:rsidP="00E0291E">
            <w:pPr>
              <w:autoSpaceDE w:val="0"/>
              <w:autoSpaceDN w:val="0"/>
              <w:adjustRightInd w:val="0"/>
              <w:ind w:left="720"/>
              <w:contextualSpacing/>
              <w:rPr>
                <w:rFonts w:ascii="Times New Roman" w:eastAsia="Times New Roman" w:hAnsi="Times New Roman" w:cs="Times New Roman"/>
                <w:sz w:val="24"/>
                <w:szCs w:val="24"/>
              </w:rPr>
            </w:pP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 C</w:t>
            </w:r>
          </w:p>
        </w:tc>
      </w:tr>
      <w:tr w:rsidR="00E0291E" w:rsidRPr="00E0291E" w:rsidTr="00E0004B">
        <w:tc>
          <w:tcPr>
            <w:tcW w:w="715" w:type="dxa"/>
          </w:tcPr>
          <w:p w:rsidR="00E0291E" w:rsidRPr="00E0291E" w:rsidRDefault="00DD3109" w:rsidP="006C3E1B">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720" w:type="dxa"/>
          </w:tcPr>
          <w:p w:rsidR="00E0291E" w:rsidRPr="00E0291E" w:rsidRDefault="00E0291E" w:rsidP="006C3E1B">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Current or prior offenses may disqualify candidates from participation in the Drug Court if empirical evidence demonstrates offenders with such records cannot be managed safely or effectively in a Drug Court.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 D</w:t>
            </w:r>
          </w:p>
        </w:tc>
      </w:tr>
      <w:tr w:rsidR="00E0291E" w:rsidRPr="00E0291E" w:rsidTr="00E0004B">
        <w:tc>
          <w:tcPr>
            <w:tcW w:w="715" w:type="dxa"/>
          </w:tcPr>
          <w:p w:rsidR="00E0291E" w:rsidRPr="00E0291E" w:rsidRDefault="00E0291E" w:rsidP="006C3E1B">
            <w:pPr>
              <w:jc w:val="center"/>
              <w:rPr>
                <w:rFonts w:ascii="Times New Roman" w:eastAsia="Times New Roman" w:hAnsi="Times New Roman" w:cs="Times New Roman"/>
                <w:b/>
                <w:sz w:val="24"/>
                <w:szCs w:val="24"/>
              </w:rPr>
            </w:pPr>
          </w:p>
        </w:tc>
        <w:tc>
          <w:tcPr>
            <w:tcW w:w="720" w:type="dxa"/>
          </w:tcPr>
          <w:p w:rsidR="00E0291E" w:rsidRPr="00E0291E" w:rsidRDefault="00DD3109" w:rsidP="006C3E1B">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Offenders charged with non-drug charges, drug dealing or those with violence histories are not excluded automatically from participation in the Drug Court.</w:t>
            </w:r>
            <w:r w:rsidRPr="00E0291E">
              <w:rPr>
                <w:rFonts w:ascii="Times New Roman" w:eastAsia="Times New Roman" w:hAnsi="Times New Roman" w:cs="Times New Roman"/>
                <w:sz w:val="24"/>
                <w:szCs w:val="24"/>
              </w:rPr>
              <w:tab/>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 D</w:t>
            </w:r>
          </w:p>
        </w:tc>
      </w:tr>
      <w:tr w:rsidR="00E0291E" w:rsidRPr="00E0291E" w:rsidTr="00E0004B">
        <w:tc>
          <w:tcPr>
            <w:tcW w:w="715" w:type="dxa"/>
          </w:tcPr>
          <w:p w:rsidR="00E0291E" w:rsidRPr="00E0291E" w:rsidRDefault="00DD3109" w:rsidP="006C3E1B">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720" w:type="dxa"/>
          </w:tcPr>
          <w:p w:rsidR="00E0291E" w:rsidRPr="00E0291E" w:rsidRDefault="00E0291E" w:rsidP="006C3E1B">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If adequate treatment is available, candidates are not disqualified from participation in the Drug Court because of co-occurring mental health or medical conditions or because they have been legally prescribed psychotropic or addiction medication.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 D</w:t>
            </w:r>
          </w:p>
        </w:tc>
      </w:tr>
      <w:tr w:rsidR="00E0291E" w:rsidRPr="00E0291E" w:rsidTr="00E0004B">
        <w:tc>
          <w:tcPr>
            <w:tcW w:w="715" w:type="dxa"/>
          </w:tcPr>
          <w:p w:rsidR="00E0291E" w:rsidRPr="00E0291E" w:rsidRDefault="00E0291E" w:rsidP="0023620D">
            <w:pPr>
              <w:jc w:val="center"/>
              <w:rPr>
                <w:rFonts w:ascii="Times New Roman" w:eastAsia="Times New Roman" w:hAnsi="Times New Roman" w:cs="Times New Roman"/>
                <w:b/>
                <w:sz w:val="24"/>
                <w:szCs w:val="24"/>
              </w:rPr>
            </w:pPr>
          </w:p>
        </w:tc>
        <w:tc>
          <w:tcPr>
            <w:tcW w:w="720" w:type="dxa"/>
          </w:tcPr>
          <w:p w:rsidR="00E0291E" w:rsidRPr="00E0291E" w:rsidRDefault="00DD3109" w:rsidP="0023620D">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The program has a written policy addressing medically assisted treatment. R</w:t>
            </w:r>
          </w:p>
        </w:tc>
      </w:tr>
      <w:tr w:rsidR="00E0291E" w:rsidRPr="00E0291E" w:rsidTr="00E0004B">
        <w:tc>
          <w:tcPr>
            <w:tcW w:w="715" w:type="dxa"/>
          </w:tcPr>
          <w:p w:rsidR="00E0291E" w:rsidRPr="00E0291E" w:rsidRDefault="00E0291E" w:rsidP="0023620D">
            <w:pPr>
              <w:jc w:val="center"/>
              <w:rPr>
                <w:rFonts w:ascii="Times New Roman" w:eastAsia="Times New Roman" w:hAnsi="Times New Roman" w:cs="Times New Roman"/>
                <w:b/>
                <w:sz w:val="24"/>
                <w:szCs w:val="24"/>
              </w:rPr>
            </w:pPr>
          </w:p>
        </w:tc>
        <w:tc>
          <w:tcPr>
            <w:tcW w:w="720" w:type="dxa"/>
          </w:tcPr>
          <w:p w:rsidR="00E0291E" w:rsidRPr="00E0291E" w:rsidRDefault="00DD3109" w:rsidP="0023620D">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The Drug Court regularly monitors whether members of historically disadvantaged groups complete the program at equivalent rates to other participants.</w:t>
            </w:r>
            <w:r w:rsidRPr="00E0291E">
              <w:rPr>
                <w:rFonts w:ascii="Times New Roman" w:eastAsia="Times New Roman" w:hAnsi="Times New Roman" w:cs="Times New Roman"/>
                <w:sz w:val="24"/>
                <w:szCs w:val="24"/>
              </w:rPr>
              <w:tab/>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II B, BPS X E</w:t>
            </w:r>
          </w:p>
          <w:p w:rsidR="00E0291E" w:rsidRPr="00E0291E" w:rsidRDefault="00E0291E" w:rsidP="00E0291E">
            <w:pPr>
              <w:autoSpaceDE w:val="0"/>
              <w:autoSpaceDN w:val="0"/>
              <w:adjustRightInd w:val="0"/>
              <w:ind w:left="360"/>
              <w:rPr>
                <w:rFonts w:ascii="Times New Roman" w:eastAsia="Times New Roman" w:hAnsi="Times New Roman" w:cs="Times New Roman"/>
                <w:sz w:val="24"/>
                <w:szCs w:val="24"/>
              </w:rPr>
            </w:pPr>
          </w:p>
        </w:tc>
      </w:tr>
      <w:tr w:rsidR="00E0291E" w:rsidRPr="00E0291E" w:rsidTr="00E0004B">
        <w:tc>
          <w:tcPr>
            <w:tcW w:w="715" w:type="dxa"/>
          </w:tcPr>
          <w:p w:rsidR="00E0291E" w:rsidRPr="00E0291E" w:rsidRDefault="00E0291E" w:rsidP="00DD3109">
            <w:pPr>
              <w:jc w:val="center"/>
              <w:rPr>
                <w:rFonts w:ascii="Times New Roman" w:eastAsia="Times New Roman" w:hAnsi="Times New Roman" w:cs="Times New Roman"/>
                <w:b/>
                <w:sz w:val="24"/>
                <w:szCs w:val="24"/>
              </w:rPr>
            </w:pPr>
            <w:r w:rsidRPr="00E0291E">
              <w:rPr>
                <w:rFonts w:ascii="Times New Roman" w:eastAsia="Times New Roman" w:hAnsi="Times New Roman" w:cs="Times New Roman"/>
                <w:b/>
                <w:sz w:val="24"/>
                <w:szCs w:val="24"/>
              </w:rPr>
              <w:t>YES</w:t>
            </w:r>
          </w:p>
        </w:tc>
        <w:tc>
          <w:tcPr>
            <w:tcW w:w="720" w:type="dxa"/>
          </w:tcPr>
          <w:p w:rsidR="00E0291E" w:rsidRPr="00E0291E" w:rsidRDefault="00E0291E" w:rsidP="00DD3109">
            <w:pPr>
              <w:jc w:val="center"/>
              <w:rPr>
                <w:rFonts w:ascii="Times New Roman" w:eastAsia="Times New Roman" w:hAnsi="Times New Roman" w:cs="Times New Roman"/>
                <w:b/>
                <w:sz w:val="24"/>
                <w:szCs w:val="24"/>
              </w:rPr>
            </w:pPr>
            <w:r w:rsidRPr="00E0291E">
              <w:rPr>
                <w:rFonts w:ascii="Times New Roman" w:eastAsia="Times New Roman" w:hAnsi="Times New Roman" w:cs="Times New Roman"/>
                <w:b/>
                <w:sz w:val="24"/>
                <w:szCs w:val="24"/>
              </w:rPr>
              <w:t>NO</w:t>
            </w:r>
          </w:p>
        </w:tc>
        <w:tc>
          <w:tcPr>
            <w:tcW w:w="12600" w:type="dxa"/>
          </w:tcPr>
          <w:p w:rsidR="00E0291E" w:rsidRPr="00E0291E" w:rsidRDefault="00E0291E" w:rsidP="00E0291E">
            <w:pPr>
              <w:autoSpaceDE w:val="0"/>
              <w:autoSpaceDN w:val="0"/>
              <w:adjustRightInd w:val="0"/>
              <w:ind w:left="720"/>
              <w:contextualSpacing/>
              <w:jc w:val="center"/>
              <w:rPr>
                <w:rFonts w:ascii="Times New Roman" w:hAnsi="Times New Roman" w:cs="Times New Roman"/>
                <w:b/>
                <w:noProof/>
                <w:sz w:val="24"/>
                <w:szCs w:val="24"/>
              </w:rPr>
            </w:pPr>
          </w:p>
        </w:tc>
      </w:tr>
      <w:tr w:rsidR="00E0291E" w:rsidRPr="00E0291E" w:rsidTr="00E0004B">
        <w:tc>
          <w:tcPr>
            <w:tcW w:w="715" w:type="dxa"/>
          </w:tcPr>
          <w:p w:rsidR="00E0291E" w:rsidRPr="00E0291E" w:rsidRDefault="006C3E1B" w:rsidP="0023620D">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720" w:type="dxa"/>
          </w:tcPr>
          <w:p w:rsidR="00E0291E" w:rsidRPr="00E0291E" w:rsidRDefault="00E0291E" w:rsidP="0023620D">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The Drug Court regularly monitors the delivery of incentives and sanctions to ensure they are administered equivalently to all participants.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II D</w:t>
            </w:r>
          </w:p>
        </w:tc>
      </w:tr>
      <w:tr w:rsidR="00E0291E" w:rsidRPr="00E0291E" w:rsidTr="00E0004B">
        <w:tc>
          <w:tcPr>
            <w:tcW w:w="715" w:type="dxa"/>
          </w:tcPr>
          <w:p w:rsidR="00E0291E" w:rsidRPr="00E0291E" w:rsidRDefault="006C3E1B" w:rsidP="0023620D">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720" w:type="dxa"/>
          </w:tcPr>
          <w:p w:rsidR="00E0291E" w:rsidRPr="00E0291E" w:rsidRDefault="00E0291E" w:rsidP="0023620D">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tabs>
                <w:tab w:val="left" w:pos="1800"/>
              </w:tabs>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Each member of the Drug Court team attends up-to-date training events on recognizing implicit cultural biases and correcting disparate impacts for members of historically disadvantaged groups. </w:t>
            </w: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II F</w:t>
            </w:r>
          </w:p>
        </w:tc>
      </w:tr>
      <w:tr w:rsidR="00E0291E" w:rsidRPr="00E0291E" w:rsidTr="00E0004B">
        <w:tc>
          <w:tcPr>
            <w:tcW w:w="715" w:type="dxa"/>
          </w:tcPr>
          <w:p w:rsidR="00E0291E" w:rsidRPr="00E0291E" w:rsidRDefault="006C3E1B" w:rsidP="0023620D">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720" w:type="dxa"/>
          </w:tcPr>
          <w:p w:rsidR="00E0291E" w:rsidRPr="00E0291E" w:rsidRDefault="00E0291E" w:rsidP="0023620D">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The Drug Court judge attends current training events on legal and constitutional issues in Drug Courts, judicial ethics, evidence-based substance abuse and mental health treatment, behavior modification, and community supervision. </w:t>
            </w:r>
          </w:p>
          <w:p w:rsidR="00E0291E" w:rsidRPr="00E0291E" w:rsidRDefault="00E0291E" w:rsidP="00E0291E">
            <w:pPr>
              <w:autoSpaceDE w:val="0"/>
              <w:autoSpaceDN w:val="0"/>
              <w:adjustRightInd w:val="0"/>
              <w:ind w:left="720"/>
              <w:rPr>
                <w:rFonts w:ascii="Times New Roman" w:eastAsia="Times New Roman" w:hAnsi="Times New Roman" w:cs="Times New Roman"/>
                <w:sz w:val="24"/>
                <w:szCs w:val="24"/>
              </w:rPr>
            </w:pP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III A</w:t>
            </w:r>
          </w:p>
        </w:tc>
      </w:tr>
      <w:tr w:rsidR="00E0291E" w:rsidRPr="00E0291E" w:rsidTr="00E0004B">
        <w:tc>
          <w:tcPr>
            <w:tcW w:w="715" w:type="dxa"/>
          </w:tcPr>
          <w:p w:rsidR="00E0291E" w:rsidRPr="00E0291E" w:rsidRDefault="006C3E1B" w:rsidP="0023620D">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720" w:type="dxa"/>
          </w:tcPr>
          <w:p w:rsidR="00E0291E" w:rsidRPr="00E0291E" w:rsidRDefault="00E0291E" w:rsidP="0023620D">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The judge presides over the Drug Court for no less than two consecutive years. </w:t>
            </w: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III B</w:t>
            </w:r>
          </w:p>
        </w:tc>
      </w:tr>
      <w:tr w:rsidR="00E0291E" w:rsidRPr="00E0291E" w:rsidTr="00E0004B">
        <w:tc>
          <w:tcPr>
            <w:tcW w:w="715" w:type="dxa"/>
          </w:tcPr>
          <w:p w:rsidR="00E0291E" w:rsidRPr="00E0291E" w:rsidRDefault="006C3E1B" w:rsidP="0023620D">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720" w:type="dxa"/>
          </w:tcPr>
          <w:p w:rsidR="00E0291E" w:rsidRPr="00E0291E" w:rsidRDefault="00E0291E" w:rsidP="0023620D">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Participants ordinarily appear before the same judge throughout their enrollment in the Drug Court.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III C</w:t>
            </w:r>
          </w:p>
        </w:tc>
      </w:tr>
      <w:tr w:rsidR="00E0291E" w:rsidRPr="00E0291E" w:rsidTr="00E0004B">
        <w:tc>
          <w:tcPr>
            <w:tcW w:w="715" w:type="dxa"/>
          </w:tcPr>
          <w:p w:rsidR="00E0291E" w:rsidRPr="00E0291E" w:rsidRDefault="006C3E1B" w:rsidP="0023620D">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720" w:type="dxa"/>
          </w:tcPr>
          <w:p w:rsidR="00E0291E" w:rsidRPr="00E0291E" w:rsidRDefault="00E0291E" w:rsidP="0023620D">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noProof/>
              </w:rPr>
              <mc:AlternateContent>
                <mc:Choice Requires="wps">
                  <w:drawing>
                    <wp:anchor distT="0" distB="0" distL="114300" distR="114300" simplePos="0" relativeHeight="251879424" behindDoc="0" locked="0" layoutInCell="1" allowOverlap="1" wp14:anchorId="48B58CF7" wp14:editId="77EDC089">
                      <wp:simplePos x="0" y="0"/>
                      <wp:positionH relativeFrom="column">
                        <wp:posOffset>-1135380</wp:posOffset>
                      </wp:positionH>
                      <wp:positionV relativeFrom="paragraph">
                        <wp:posOffset>-4937125</wp:posOffset>
                      </wp:positionV>
                      <wp:extent cx="198120" cy="163830"/>
                      <wp:effectExtent l="7620" t="13335" r="13335" b="1333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ED1A" id="Rectangle 215" o:spid="_x0000_s1026" style="position:absolute;margin-left:-89.4pt;margin-top:-388.75pt;width:15.6pt;height:12.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rtIwIAAD8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"/>
                  </w:pict>
                </mc:Fallback>
              </mc:AlternateContent>
            </w:r>
            <w:r w:rsidRPr="00E0291E">
              <w:rPr>
                <w:rFonts w:ascii="Times New Roman" w:eastAsia="Times New Roman" w:hAnsi="Times New Roman" w:cs="Times New Roman"/>
                <w:sz w:val="24"/>
                <w:szCs w:val="24"/>
              </w:rPr>
              <w:t xml:space="preserve">The judge regularly attends pre-court staff meetings during which each participant’s progress is reviewed and potential consequences for performance are discussed by the Drug Court team.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III D</w:t>
            </w:r>
          </w:p>
        </w:tc>
      </w:tr>
      <w:tr w:rsidR="00E0291E" w:rsidRPr="00E0291E" w:rsidTr="00E0004B">
        <w:tc>
          <w:tcPr>
            <w:tcW w:w="715" w:type="dxa"/>
          </w:tcPr>
          <w:p w:rsidR="00E0291E" w:rsidRPr="00E0291E" w:rsidRDefault="00E0291E" w:rsidP="0023620D">
            <w:pPr>
              <w:jc w:val="center"/>
              <w:rPr>
                <w:rFonts w:ascii="Times New Roman" w:eastAsia="Times New Roman" w:hAnsi="Times New Roman" w:cs="Times New Roman"/>
                <w:b/>
                <w:sz w:val="24"/>
                <w:szCs w:val="24"/>
              </w:rPr>
            </w:pPr>
          </w:p>
        </w:tc>
        <w:tc>
          <w:tcPr>
            <w:tcW w:w="720" w:type="dxa"/>
          </w:tcPr>
          <w:p w:rsidR="00E0291E" w:rsidRPr="00E0291E" w:rsidRDefault="006C3E1B" w:rsidP="0023620D">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Participants appear before the judge for status hearings no less frequently than every two weeks during the first phase of the program.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III E</w:t>
            </w:r>
          </w:p>
        </w:tc>
      </w:tr>
      <w:tr w:rsidR="00E0291E" w:rsidRPr="00E0291E" w:rsidTr="00E0004B">
        <w:tc>
          <w:tcPr>
            <w:tcW w:w="715" w:type="dxa"/>
          </w:tcPr>
          <w:p w:rsidR="00E0291E" w:rsidRPr="00E0291E" w:rsidRDefault="006C3E1B" w:rsidP="0023620D">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720" w:type="dxa"/>
          </w:tcPr>
          <w:p w:rsidR="00E0291E" w:rsidRPr="00E0291E" w:rsidRDefault="00E0291E" w:rsidP="0023620D">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Status hearings are scheduled no less frequently than every four weeks until participants graduate.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III E</w:t>
            </w:r>
          </w:p>
        </w:tc>
      </w:tr>
      <w:tr w:rsidR="00E0291E" w:rsidRPr="00E0291E" w:rsidTr="00E0004B">
        <w:tc>
          <w:tcPr>
            <w:tcW w:w="715" w:type="dxa"/>
          </w:tcPr>
          <w:p w:rsidR="00E0291E" w:rsidRPr="00E0291E" w:rsidRDefault="00E0291E" w:rsidP="0023620D">
            <w:pPr>
              <w:jc w:val="center"/>
              <w:rPr>
                <w:rFonts w:ascii="Times New Roman" w:eastAsia="Times New Roman" w:hAnsi="Times New Roman" w:cs="Times New Roman"/>
                <w:b/>
                <w:sz w:val="24"/>
                <w:szCs w:val="24"/>
              </w:rPr>
            </w:pPr>
          </w:p>
        </w:tc>
        <w:tc>
          <w:tcPr>
            <w:tcW w:w="720" w:type="dxa"/>
          </w:tcPr>
          <w:p w:rsidR="00E0291E" w:rsidRPr="00E0291E" w:rsidRDefault="006C3E1B" w:rsidP="0023620D">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The Judge spends an average of at least three minutes with each participant.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III F</w:t>
            </w:r>
          </w:p>
        </w:tc>
      </w:tr>
      <w:tr w:rsidR="00E0291E" w:rsidRPr="00E0291E" w:rsidTr="00E0004B">
        <w:tc>
          <w:tcPr>
            <w:tcW w:w="715" w:type="dxa"/>
          </w:tcPr>
          <w:p w:rsidR="00E0291E" w:rsidRPr="00E0291E" w:rsidRDefault="006C3E1B" w:rsidP="0023620D">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720" w:type="dxa"/>
          </w:tcPr>
          <w:p w:rsidR="00E0291E" w:rsidRPr="00E0291E" w:rsidRDefault="00E0291E" w:rsidP="0023620D">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The judge allows participants a reasonable opportunity to explain their perspectives concerning factual controversies and the imposition of sanctions, incentives, and therapeutic adjustments.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III G</w:t>
            </w:r>
          </w:p>
        </w:tc>
      </w:tr>
      <w:tr w:rsidR="00E0291E" w:rsidRPr="00E0291E" w:rsidTr="00E0004B">
        <w:tc>
          <w:tcPr>
            <w:tcW w:w="715" w:type="dxa"/>
          </w:tcPr>
          <w:p w:rsidR="00E0291E" w:rsidRPr="00E0291E" w:rsidRDefault="006C3E1B" w:rsidP="0023620D">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720" w:type="dxa"/>
          </w:tcPr>
          <w:p w:rsidR="00E0291E" w:rsidRPr="00E0291E" w:rsidRDefault="00E0291E" w:rsidP="0023620D">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If a participant has difficulty expressing him or herself because of such factors as a language barrier, nervousness, or cognitive limitation, the judge permits the participant’s attorney or legal representative to assist in providing such explanations.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IV B</w:t>
            </w:r>
          </w:p>
        </w:tc>
      </w:tr>
      <w:tr w:rsidR="00E0291E" w:rsidRPr="00E0291E" w:rsidTr="00E0004B">
        <w:tc>
          <w:tcPr>
            <w:tcW w:w="715" w:type="dxa"/>
          </w:tcPr>
          <w:p w:rsidR="00E0291E" w:rsidRPr="00E0291E" w:rsidRDefault="006C3E1B" w:rsidP="0023620D">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720" w:type="dxa"/>
          </w:tcPr>
          <w:p w:rsidR="00E0291E" w:rsidRPr="00E0291E" w:rsidRDefault="00E0291E" w:rsidP="0023620D">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The judge is the ultimate arbiter of factual controversies and makes the final decision concerning the imposition of incentives or sanctions that affect a participant’s legal status or liberty.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III H, BPS VIII D</w:t>
            </w:r>
          </w:p>
        </w:tc>
      </w:tr>
      <w:tr w:rsidR="00E0291E" w:rsidRPr="00E0291E" w:rsidTr="00E0004B">
        <w:tc>
          <w:tcPr>
            <w:tcW w:w="715" w:type="dxa"/>
          </w:tcPr>
          <w:p w:rsidR="00E0291E" w:rsidRPr="00E0291E" w:rsidRDefault="006C3E1B" w:rsidP="0023620D">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720" w:type="dxa"/>
          </w:tcPr>
          <w:p w:rsidR="00E0291E" w:rsidRPr="00E0291E" w:rsidRDefault="00E0291E" w:rsidP="0023620D">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The judge makes these decisions after taking into consideration the input of other Drug Court team members and discussing the matter in court with the participant or the participant’s legal representative.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III H, BPS VIII D</w:t>
            </w:r>
          </w:p>
        </w:tc>
      </w:tr>
      <w:tr w:rsidR="00E0291E" w:rsidRPr="00E0291E" w:rsidTr="00E0004B">
        <w:tc>
          <w:tcPr>
            <w:tcW w:w="715" w:type="dxa"/>
          </w:tcPr>
          <w:p w:rsidR="00E0291E" w:rsidRPr="00E0291E" w:rsidRDefault="006C3E1B" w:rsidP="0023620D">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720" w:type="dxa"/>
          </w:tcPr>
          <w:p w:rsidR="00E0291E" w:rsidRPr="00E0291E" w:rsidRDefault="00E0291E" w:rsidP="0023620D">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The judge relies on the expert input of duly trained treatment professionals when imposing treatment-related conditions.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III H</w:t>
            </w:r>
          </w:p>
        </w:tc>
      </w:tr>
      <w:tr w:rsidR="00E0291E" w:rsidRPr="00E0291E" w:rsidTr="00E0004B">
        <w:tc>
          <w:tcPr>
            <w:tcW w:w="715" w:type="dxa"/>
          </w:tcPr>
          <w:p w:rsidR="00E0291E" w:rsidRPr="00E0291E" w:rsidRDefault="00E0291E" w:rsidP="0023620D">
            <w:pPr>
              <w:jc w:val="center"/>
              <w:rPr>
                <w:rFonts w:ascii="Times New Roman" w:eastAsia="Times New Roman" w:hAnsi="Times New Roman" w:cs="Times New Roman"/>
                <w:b/>
                <w:sz w:val="24"/>
                <w:szCs w:val="24"/>
              </w:rPr>
            </w:pPr>
          </w:p>
        </w:tc>
        <w:tc>
          <w:tcPr>
            <w:tcW w:w="720" w:type="dxa"/>
          </w:tcPr>
          <w:p w:rsidR="00E0291E" w:rsidRPr="00E0291E" w:rsidRDefault="006C3E1B" w:rsidP="0023620D">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Policies and procedures concerning the administration of incentives, sanctions, and therapeutic adjustments are specified in writing and communicated in advance to Drug Court participants and team members.</w:t>
            </w:r>
            <w:r w:rsidRPr="00E0291E">
              <w:rPr>
                <w:rFonts w:ascii="Times New Roman" w:eastAsia="Times New Roman" w:hAnsi="Times New Roman" w:cs="Times New Roman"/>
                <w:sz w:val="24"/>
                <w:szCs w:val="24"/>
              </w:rPr>
              <w:tab/>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IV A</w:t>
            </w:r>
          </w:p>
        </w:tc>
      </w:tr>
      <w:tr w:rsidR="00E0291E" w:rsidRPr="00E0291E" w:rsidTr="00E0004B">
        <w:tc>
          <w:tcPr>
            <w:tcW w:w="715" w:type="dxa"/>
          </w:tcPr>
          <w:p w:rsidR="00E0291E" w:rsidRPr="00E0291E" w:rsidRDefault="006C3E1B" w:rsidP="0023620D">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720" w:type="dxa"/>
          </w:tcPr>
          <w:p w:rsidR="00E0291E" w:rsidRPr="00E0291E" w:rsidRDefault="00E0291E" w:rsidP="0023620D">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The policies and procedures provide a clear indication of which behaviors may elicit an incentive, sanction, or therapeutic adjustment; the range of consequences that may be imposed for those behaviors; the criteria for phase advancement, graduation, and termination from the program; and the legal and collateral consequences that may ensue from graduation and termination.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IV A</w:t>
            </w:r>
          </w:p>
        </w:tc>
      </w:tr>
      <w:tr w:rsidR="00E0291E" w:rsidRPr="00E0291E" w:rsidTr="00E0004B">
        <w:tc>
          <w:tcPr>
            <w:tcW w:w="715" w:type="dxa"/>
          </w:tcPr>
          <w:p w:rsidR="00E0291E" w:rsidRPr="00E0291E" w:rsidRDefault="00E0291E" w:rsidP="0023620D">
            <w:pPr>
              <w:jc w:val="center"/>
              <w:rPr>
                <w:rFonts w:ascii="Times New Roman" w:eastAsia="Times New Roman" w:hAnsi="Times New Roman" w:cs="Times New Roman"/>
                <w:b/>
                <w:sz w:val="24"/>
                <w:szCs w:val="24"/>
              </w:rPr>
            </w:pPr>
          </w:p>
        </w:tc>
        <w:tc>
          <w:tcPr>
            <w:tcW w:w="720" w:type="dxa"/>
          </w:tcPr>
          <w:p w:rsidR="00E0291E" w:rsidRPr="00E0291E" w:rsidRDefault="006C3E1B" w:rsidP="0023620D">
            <w:pPr>
              <w:jc w:val="center"/>
              <w:rPr>
                <w:rFonts w:ascii="Times New Roman" w:eastAsia="Times New Roman" w:hAnsi="Times New Roman" w:cs="Times New Roman"/>
                <w:b/>
                <w:sz w:val="24"/>
                <w:szCs w:val="24"/>
              </w:rPr>
            </w:pPr>
            <w:r w:rsidRPr="0023620D">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The Drug Court has a range of sanctions of varying magnitudes that may be administered in response to infractions in the program.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IV A</w:t>
            </w:r>
          </w:p>
          <w:p w:rsidR="00E0291E" w:rsidRPr="00E0291E" w:rsidRDefault="00E0291E" w:rsidP="00E0291E">
            <w:pPr>
              <w:autoSpaceDE w:val="0"/>
              <w:autoSpaceDN w:val="0"/>
              <w:adjustRightInd w:val="0"/>
              <w:ind w:left="720"/>
              <w:contextualSpacing/>
              <w:rPr>
                <w:rFonts w:ascii="Times New Roman" w:eastAsia="Times New Roman" w:hAnsi="Times New Roman" w:cs="Times New Roman"/>
                <w:sz w:val="24"/>
                <w:szCs w:val="24"/>
              </w:rPr>
            </w:pPr>
          </w:p>
          <w:p w:rsidR="00E0291E" w:rsidRPr="00E0291E" w:rsidRDefault="00E0291E" w:rsidP="00E0291E">
            <w:pPr>
              <w:autoSpaceDE w:val="0"/>
              <w:autoSpaceDN w:val="0"/>
              <w:adjustRightInd w:val="0"/>
              <w:ind w:left="720"/>
              <w:contextualSpacing/>
              <w:rPr>
                <w:rFonts w:ascii="Times New Roman" w:eastAsia="Times New Roman" w:hAnsi="Times New Roman" w:cs="Times New Roman"/>
                <w:sz w:val="24"/>
                <w:szCs w:val="24"/>
              </w:rPr>
            </w:pPr>
          </w:p>
          <w:p w:rsidR="00E0291E" w:rsidRPr="00E0291E" w:rsidRDefault="00E0291E" w:rsidP="00E0291E">
            <w:pPr>
              <w:autoSpaceDE w:val="0"/>
              <w:autoSpaceDN w:val="0"/>
              <w:adjustRightInd w:val="0"/>
              <w:ind w:left="720"/>
              <w:contextualSpacing/>
              <w:rPr>
                <w:rFonts w:ascii="Times New Roman" w:eastAsia="Times New Roman" w:hAnsi="Times New Roman" w:cs="Times New Roman"/>
                <w:sz w:val="24"/>
                <w:szCs w:val="24"/>
              </w:rPr>
            </w:pPr>
          </w:p>
        </w:tc>
      </w:tr>
      <w:tr w:rsidR="00E0291E" w:rsidRPr="00E0291E" w:rsidTr="00E0004B">
        <w:tc>
          <w:tcPr>
            <w:tcW w:w="715" w:type="dxa"/>
          </w:tcPr>
          <w:p w:rsidR="00E0291E" w:rsidRPr="00E0291E" w:rsidRDefault="00E0291E" w:rsidP="00DD3109">
            <w:pPr>
              <w:jc w:val="center"/>
              <w:rPr>
                <w:rFonts w:ascii="Times New Roman" w:eastAsia="Times New Roman" w:hAnsi="Times New Roman" w:cs="Times New Roman"/>
                <w:b/>
                <w:sz w:val="24"/>
                <w:szCs w:val="24"/>
              </w:rPr>
            </w:pPr>
            <w:r w:rsidRPr="00E0291E">
              <w:rPr>
                <w:rFonts w:ascii="Times New Roman" w:eastAsia="Times New Roman" w:hAnsi="Times New Roman" w:cs="Times New Roman"/>
                <w:b/>
                <w:sz w:val="24"/>
                <w:szCs w:val="24"/>
              </w:rPr>
              <w:t>YES</w:t>
            </w:r>
          </w:p>
        </w:tc>
        <w:tc>
          <w:tcPr>
            <w:tcW w:w="720" w:type="dxa"/>
          </w:tcPr>
          <w:p w:rsidR="00E0291E" w:rsidRPr="00E0291E" w:rsidRDefault="00E0291E" w:rsidP="00DD3109">
            <w:pPr>
              <w:jc w:val="center"/>
              <w:rPr>
                <w:rFonts w:ascii="Times New Roman" w:eastAsia="Times New Roman" w:hAnsi="Times New Roman" w:cs="Times New Roman"/>
                <w:b/>
                <w:sz w:val="24"/>
                <w:szCs w:val="24"/>
              </w:rPr>
            </w:pPr>
            <w:r w:rsidRPr="00E0291E">
              <w:rPr>
                <w:rFonts w:ascii="Times New Roman" w:eastAsia="Times New Roman" w:hAnsi="Times New Roman" w:cs="Times New Roman"/>
                <w:b/>
                <w:sz w:val="24"/>
                <w:szCs w:val="24"/>
              </w:rPr>
              <w:t>NO</w:t>
            </w:r>
          </w:p>
        </w:tc>
        <w:tc>
          <w:tcPr>
            <w:tcW w:w="12600" w:type="dxa"/>
          </w:tcPr>
          <w:p w:rsidR="00E0291E" w:rsidRPr="00E0291E" w:rsidRDefault="00E0291E" w:rsidP="00E0291E">
            <w:pPr>
              <w:autoSpaceDE w:val="0"/>
              <w:autoSpaceDN w:val="0"/>
              <w:adjustRightInd w:val="0"/>
              <w:ind w:left="720"/>
              <w:contextualSpacing/>
              <w:jc w:val="center"/>
              <w:rPr>
                <w:rFonts w:ascii="Times New Roman" w:hAnsi="Times New Roman" w:cs="Times New Roman"/>
                <w:b/>
                <w:noProof/>
                <w:sz w:val="24"/>
                <w:szCs w:val="24"/>
              </w:rPr>
            </w:pPr>
          </w:p>
        </w:tc>
      </w:tr>
      <w:tr w:rsidR="00E0291E" w:rsidRPr="00E0291E" w:rsidTr="00E0004B">
        <w:tc>
          <w:tcPr>
            <w:tcW w:w="715" w:type="dxa"/>
          </w:tcPr>
          <w:p w:rsidR="00E0291E" w:rsidRPr="00E0291E" w:rsidRDefault="0023620D" w:rsidP="003D419C">
            <w:pPr>
              <w:jc w:val="center"/>
              <w:rPr>
                <w:rFonts w:ascii="Times New Roman" w:eastAsia="Times New Roman" w:hAnsi="Times New Roman" w:cs="Times New Roman"/>
                <w:b/>
                <w:sz w:val="24"/>
                <w:szCs w:val="24"/>
              </w:rPr>
            </w:pPr>
            <w:r w:rsidRPr="003D419C">
              <w:rPr>
                <w:rFonts w:ascii="Times New Roman" w:eastAsia="Times New Roman" w:hAnsi="Times New Roman" w:cs="Times New Roman"/>
                <w:b/>
                <w:sz w:val="24"/>
                <w:szCs w:val="24"/>
              </w:rPr>
              <w:t>X</w:t>
            </w:r>
          </w:p>
        </w:tc>
        <w:tc>
          <w:tcPr>
            <w:tcW w:w="720" w:type="dxa"/>
          </w:tcPr>
          <w:p w:rsidR="00E0291E" w:rsidRPr="00E0291E" w:rsidRDefault="00E0291E" w:rsidP="00DD3109">
            <w:pPr>
              <w:ind w:left="360"/>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contextualSpacing/>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For goals that are difficult for participants to accomplish, such as abstaining from substance use or obtaining employment, the sanctions increase progressively in magnitude over successive infractions. For goals that are relatively easy for participants to accomplish, such as being truthful or attending counseling sessions, higher magnitude sanctions may be administered after only a few infractions.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IV A</w:t>
            </w:r>
          </w:p>
        </w:tc>
      </w:tr>
      <w:tr w:rsidR="00E0291E" w:rsidRPr="00E0291E" w:rsidTr="00E0004B">
        <w:tc>
          <w:tcPr>
            <w:tcW w:w="715" w:type="dxa"/>
          </w:tcPr>
          <w:p w:rsidR="00E0291E" w:rsidRPr="00E0291E" w:rsidRDefault="0023620D" w:rsidP="003D419C">
            <w:pPr>
              <w:jc w:val="center"/>
              <w:rPr>
                <w:rFonts w:ascii="Times New Roman" w:eastAsia="Times New Roman" w:hAnsi="Times New Roman" w:cs="Times New Roman"/>
                <w:b/>
                <w:sz w:val="24"/>
                <w:szCs w:val="24"/>
              </w:rPr>
            </w:pPr>
            <w:r w:rsidRPr="003D419C">
              <w:rPr>
                <w:rFonts w:ascii="Times New Roman" w:eastAsia="Times New Roman" w:hAnsi="Times New Roman" w:cs="Times New Roman"/>
                <w:b/>
                <w:sz w:val="24"/>
                <w:szCs w:val="24"/>
              </w:rPr>
              <w:t>X</w:t>
            </w:r>
          </w:p>
        </w:tc>
        <w:tc>
          <w:tcPr>
            <w:tcW w:w="720" w:type="dxa"/>
          </w:tcPr>
          <w:p w:rsidR="00E0291E" w:rsidRPr="00E0291E" w:rsidRDefault="00E0291E" w:rsidP="003D419C">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Consequences are imposed for the non-medically indicated use of intoxicating or addictive substances, including alcohol, cannabis (marijuana) and prescription medications, regardless of the licit or illicit status of the substance.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IV F</w:t>
            </w:r>
          </w:p>
        </w:tc>
      </w:tr>
      <w:tr w:rsidR="00E0291E" w:rsidRPr="00E0291E" w:rsidTr="00E0004B">
        <w:tc>
          <w:tcPr>
            <w:tcW w:w="715" w:type="dxa"/>
          </w:tcPr>
          <w:p w:rsidR="00E0291E" w:rsidRPr="00E0291E" w:rsidRDefault="0023620D" w:rsidP="003D419C">
            <w:pPr>
              <w:jc w:val="center"/>
              <w:rPr>
                <w:rFonts w:ascii="Times New Roman" w:eastAsia="Times New Roman" w:hAnsi="Times New Roman" w:cs="Times New Roman"/>
                <w:b/>
                <w:sz w:val="24"/>
                <w:szCs w:val="24"/>
              </w:rPr>
            </w:pPr>
            <w:r w:rsidRPr="003D419C">
              <w:rPr>
                <w:rFonts w:ascii="Times New Roman" w:eastAsia="Times New Roman" w:hAnsi="Times New Roman" w:cs="Times New Roman"/>
                <w:b/>
                <w:sz w:val="24"/>
                <w:szCs w:val="24"/>
              </w:rPr>
              <w:t>X</w:t>
            </w:r>
          </w:p>
        </w:tc>
        <w:tc>
          <w:tcPr>
            <w:tcW w:w="720" w:type="dxa"/>
          </w:tcPr>
          <w:p w:rsidR="00E0291E" w:rsidRPr="00E0291E" w:rsidRDefault="00E0291E" w:rsidP="003D419C">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The Drug Court team relies on expert medical input to determine whether a prescription for an addictive or intoxicating medication is medically indicated and whether non-addictive, non-intoxicating, and medically safe alternative treatments are available.</w:t>
            </w:r>
            <w:r w:rsidRPr="00E0291E">
              <w:rPr>
                <w:rFonts w:ascii="Times New Roman" w:eastAsia="Times New Roman" w:hAnsi="Times New Roman" w:cs="Times New Roman"/>
                <w:sz w:val="24"/>
                <w:szCs w:val="24"/>
              </w:rPr>
              <w:tab/>
            </w: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IV F</w:t>
            </w:r>
          </w:p>
        </w:tc>
      </w:tr>
      <w:tr w:rsidR="00E0291E" w:rsidRPr="00E0291E" w:rsidTr="00E0004B">
        <w:tc>
          <w:tcPr>
            <w:tcW w:w="715" w:type="dxa"/>
          </w:tcPr>
          <w:p w:rsidR="00E0291E" w:rsidRPr="00E0291E" w:rsidRDefault="00E0291E" w:rsidP="003D419C">
            <w:pPr>
              <w:jc w:val="center"/>
              <w:rPr>
                <w:rFonts w:ascii="Times New Roman" w:eastAsia="Times New Roman" w:hAnsi="Times New Roman" w:cs="Times New Roman"/>
                <w:b/>
                <w:sz w:val="24"/>
                <w:szCs w:val="24"/>
              </w:rPr>
            </w:pPr>
          </w:p>
        </w:tc>
        <w:tc>
          <w:tcPr>
            <w:tcW w:w="720" w:type="dxa"/>
          </w:tcPr>
          <w:p w:rsidR="00E0291E" w:rsidRPr="00E0291E" w:rsidRDefault="003D419C" w:rsidP="003D419C">
            <w:pPr>
              <w:jc w:val="center"/>
              <w:rPr>
                <w:rFonts w:ascii="Times New Roman" w:eastAsia="Times New Roman" w:hAnsi="Times New Roman" w:cs="Times New Roman"/>
                <w:b/>
                <w:sz w:val="24"/>
                <w:szCs w:val="24"/>
              </w:rPr>
            </w:pPr>
            <w:r w:rsidRPr="003D419C">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Phase promotion is predicated on the achievement of realistic and defined behavioral objectives, such as completing a treatment regimen or remaining drug-abstinent for a specified </w:t>
            </w:r>
            <w:proofErr w:type="gramStart"/>
            <w:r w:rsidRPr="00E0291E">
              <w:rPr>
                <w:rFonts w:ascii="Times New Roman" w:eastAsia="Times New Roman" w:hAnsi="Times New Roman" w:cs="Times New Roman"/>
                <w:sz w:val="24"/>
                <w:szCs w:val="24"/>
              </w:rPr>
              <w:t>period of time</w:t>
            </w:r>
            <w:proofErr w:type="gramEnd"/>
            <w:r w:rsidRPr="00E0291E">
              <w:rPr>
                <w:rFonts w:ascii="Times New Roman" w:eastAsia="Times New Roman" w:hAnsi="Times New Roman" w:cs="Times New Roman"/>
                <w:sz w:val="24"/>
                <w:szCs w:val="24"/>
              </w:rPr>
              <w:t xml:space="preserve">. </w:t>
            </w: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IV I</w:t>
            </w:r>
          </w:p>
        </w:tc>
      </w:tr>
      <w:tr w:rsidR="00E0291E" w:rsidRPr="00E0291E" w:rsidTr="00E0004B">
        <w:tc>
          <w:tcPr>
            <w:tcW w:w="715" w:type="dxa"/>
          </w:tcPr>
          <w:p w:rsidR="00E0291E" w:rsidRPr="00E0291E" w:rsidRDefault="00E0291E" w:rsidP="003D419C">
            <w:pPr>
              <w:jc w:val="center"/>
              <w:rPr>
                <w:rFonts w:ascii="Times New Roman" w:eastAsia="Times New Roman" w:hAnsi="Times New Roman" w:cs="Times New Roman"/>
                <w:b/>
                <w:sz w:val="24"/>
                <w:szCs w:val="24"/>
              </w:rPr>
            </w:pPr>
          </w:p>
        </w:tc>
        <w:tc>
          <w:tcPr>
            <w:tcW w:w="720" w:type="dxa"/>
          </w:tcPr>
          <w:p w:rsidR="00E0291E" w:rsidRPr="00E0291E" w:rsidRDefault="003D419C" w:rsidP="003D419C">
            <w:pPr>
              <w:jc w:val="center"/>
              <w:rPr>
                <w:rFonts w:ascii="Times New Roman" w:eastAsia="Times New Roman" w:hAnsi="Times New Roman" w:cs="Times New Roman"/>
                <w:b/>
                <w:sz w:val="24"/>
                <w:szCs w:val="24"/>
              </w:rPr>
            </w:pPr>
            <w:r w:rsidRPr="003D419C">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Treatment is reduced only if it is determined clinically that a reduction in treatment is unlikely to precipitate a relapse to substance use.</w:t>
            </w:r>
            <w:r w:rsidRPr="00E0291E">
              <w:rPr>
                <w:rFonts w:ascii="Times New Roman" w:eastAsia="Times New Roman" w:hAnsi="Times New Roman" w:cs="Times New Roman"/>
                <w:sz w:val="24"/>
                <w:szCs w:val="24"/>
              </w:rPr>
              <w:tab/>
            </w: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IV I</w:t>
            </w:r>
          </w:p>
        </w:tc>
      </w:tr>
      <w:tr w:rsidR="00E0291E" w:rsidRPr="00E0291E" w:rsidTr="00E0004B">
        <w:tc>
          <w:tcPr>
            <w:tcW w:w="715" w:type="dxa"/>
          </w:tcPr>
          <w:p w:rsidR="00E0291E" w:rsidRPr="00E0291E" w:rsidRDefault="00E0291E" w:rsidP="003D419C">
            <w:pPr>
              <w:jc w:val="center"/>
              <w:rPr>
                <w:rFonts w:ascii="Times New Roman" w:eastAsia="Times New Roman" w:hAnsi="Times New Roman" w:cs="Times New Roman"/>
                <w:b/>
                <w:sz w:val="24"/>
                <w:szCs w:val="24"/>
              </w:rPr>
            </w:pPr>
          </w:p>
        </w:tc>
        <w:tc>
          <w:tcPr>
            <w:tcW w:w="720" w:type="dxa"/>
          </w:tcPr>
          <w:p w:rsidR="00E0291E" w:rsidRPr="00E0291E" w:rsidRDefault="003D419C" w:rsidP="003D419C">
            <w:pPr>
              <w:jc w:val="center"/>
              <w:rPr>
                <w:rFonts w:ascii="Times New Roman" w:eastAsia="Times New Roman" w:hAnsi="Times New Roman" w:cs="Times New Roman"/>
                <w:b/>
                <w:sz w:val="24"/>
                <w:szCs w:val="24"/>
              </w:rPr>
            </w:pPr>
            <w:r w:rsidRPr="003D419C">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Drug testing is performed at least twice per week.</w:t>
            </w:r>
            <w:r w:rsidRPr="00E0291E">
              <w:rPr>
                <w:rFonts w:ascii="Times New Roman" w:eastAsia="Times New Roman" w:hAnsi="Times New Roman" w:cs="Times New Roman"/>
                <w:sz w:val="24"/>
                <w:szCs w:val="24"/>
              </w:rPr>
              <w:tab/>
              <w:t>R BPS VII A*</w:t>
            </w:r>
          </w:p>
        </w:tc>
      </w:tr>
      <w:tr w:rsidR="00E0291E" w:rsidRPr="00E0291E" w:rsidTr="00E0004B">
        <w:tc>
          <w:tcPr>
            <w:tcW w:w="715" w:type="dxa"/>
          </w:tcPr>
          <w:p w:rsidR="00E0291E" w:rsidRPr="00E0291E" w:rsidRDefault="00E0291E" w:rsidP="003D419C">
            <w:pPr>
              <w:jc w:val="center"/>
              <w:rPr>
                <w:rFonts w:ascii="Times New Roman" w:eastAsia="Times New Roman" w:hAnsi="Times New Roman" w:cs="Times New Roman"/>
                <w:b/>
                <w:sz w:val="24"/>
                <w:szCs w:val="24"/>
              </w:rPr>
            </w:pPr>
          </w:p>
        </w:tc>
        <w:tc>
          <w:tcPr>
            <w:tcW w:w="720" w:type="dxa"/>
          </w:tcPr>
          <w:p w:rsidR="00E0291E" w:rsidRPr="00E0291E" w:rsidRDefault="003D419C" w:rsidP="003D419C">
            <w:pPr>
              <w:jc w:val="center"/>
              <w:rPr>
                <w:rFonts w:ascii="Times New Roman" w:eastAsia="Times New Roman" w:hAnsi="Times New Roman" w:cs="Times New Roman"/>
                <w:b/>
                <w:sz w:val="24"/>
                <w:szCs w:val="24"/>
              </w:rPr>
            </w:pPr>
            <w:r w:rsidRPr="003D419C">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Drug testing is </w:t>
            </w:r>
            <w:proofErr w:type="gramStart"/>
            <w:r w:rsidRPr="00E0291E">
              <w:rPr>
                <w:rFonts w:ascii="Times New Roman" w:eastAsia="Times New Roman" w:hAnsi="Times New Roman" w:cs="Times New Roman"/>
                <w:sz w:val="24"/>
                <w:szCs w:val="24"/>
              </w:rPr>
              <w:t>random, and</w:t>
            </w:r>
            <w:proofErr w:type="gramEnd"/>
            <w:r w:rsidRPr="00E0291E">
              <w:rPr>
                <w:rFonts w:ascii="Times New Roman" w:eastAsia="Times New Roman" w:hAnsi="Times New Roman" w:cs="Times New Roman"/>
                <w:sz w:val="24"/>
                <w:szCs w:val="24"/>
              </w:rPr>
              <w:t xml:space="preserve"> is available on weekends and holidays.     R BPS VII B*</w:t>
            </w:r>
          </w:p>
        </w:tc>
      </w:tr>
      <w:tr w:rsidR="00E0291E" w:rsidRPr="00E0291E" w:rsidTr="00E0004B">
        <w:tc>
          <w:tcPr>
            <w:tcW w:w="715" w:type="dxa"/>
          </w:tcPr>
          <w:p w:rsidR="00E0291E" w:rsidRPr="00E0291E" w:rsidRDefault="00E0291E" w:rsidP="003D419C">
            <w:pPr>
              <w:jc w:val="center"/>
              <w:rPr>
                <w:rFonts w:ascii="Times New Roman" w:eastAsia="Times New Roman" w:hAnsi="Times New Roman" w:cs="Times New Roman"/>
                <w:b/>
                <w:sz w:val="24"/>
                <w:szCs w:val="24"/>
              </w:rPr>
            </w:pPr>
          </w:p>
        </w:tc>
        <w:tc>
          <w:tcPr>
            <w:tcW w:w="720" w:type="dxa"/>
          </w:tcPr>
          <w:p w:rsidR="00E0291E" w:rsidRPr="00E0291E" w:rsidRDefault="003D419C" w:rsidP="003D419C">
            <w:pPr>
              <w:jc w:val="center"/>
              <w:rPr>
                <w:rFonts w:ascii="Times New Roman" w:eastAsia="Times New Roman" w:hAnsi="Times New Roman" w:cs="Times New Roman"/>
                <w:b/>
                <w:sz w:val="24"/>
                <w:szCs w:val="24"/>
              </w:rPr>
            </w:pPr>
            <w:r w:rsidRPr="003D419C">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Testing regimens are not scheduled in seven-day or weekly blocks.  The chances of being tested should be at least two in seven every day. </w:t>
            </w: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VII B</w:t>
            </w:r>
          </w:p>
        </w:tc>
      </w:tr>
      <w:tr w:rsidR="00E0291E" w:rsidRPr="00E0291E" w:rsidTr="00E0004B">
        <w:tc>
          <w:tcPr>
            <w:tcW w:w="715" w:type="dxa"/>
          </w:tcPr>
          <w:p w:rsidR="00E0291E" w:rsidRPr="00E0291E" w:rsidRDefault="00E0291E" w:rsidP="003D419C">
            <w:pPr>
              <w:jc w:val="center"/>
              <w:rPr>
                <w:rFonts w:ascii="Times New Roman" w:eastAsia="Times New Roman" w:hAnsi="Times New Roman" w:cs="Times New Roman"/>
                <w:b/>
                <w:sz w:val="24"/>
                <w:szCs w:val="24"/>
              </w:rPr>
            </w:pPr>
          </w:p>
        </w:tc>
        <w:tc>
          <w:tcPr>
            <w:tcW w:w="720" w:type="dxa"/>
          </w:tcPr>
          <w:p w:rsidR="00E0291E" w:rsidRPr="00E0291E" w:rsidRDefault="003D419C" w:rsidP="003D419C">
            <w:pPr>
              <w:jc w:val="center"/>
              <w:rPr>
                <w:rFonts w:ascii="Times New Roman" w:eastAsia="Times New Roman" w:hAnsi="Times New Roman" w:cs="Times New Roman"/>
                <w:b/>
                <w:sz w:val="24"/>
                <w:szCs w:val="24"/>
              </w:rPr>
            </w:pPr>
            <w:r w:rsidRPr="003D419C">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Drug test results are available within 48 hours. P BPS VII H</w:t>
            </w:r>
          </w:p>
        </w:tc>
      </w:tr>
      <w:tr w:rsidR="00E0291E" w:rsidRPr="00E0291E" w:rsidTr="00E0004B">
        <w:tc>
          <w:tcPr>
            <w:tcW w:w="715" w:type="dxa"/>
          </w:tcPr>
          <w:p w:rsidR="00E0291E" w:rsidRPr="00E0291E" w:rsidRDefault="003D419C" w:rsidP="003D419C">
            <w:pPr>
              <w:jc w:val="center"/>
              <w:rPr>
                <w:rFonts w:ascii="Times New Roman" w:eastAsia="Times New Roman" w:hAnsi="Times New Roman" w:cs="Times New Roman"/>
                <w:b/>
                <w:sz w:val="24"/>
                <w:szCs w:val="24"/>
              </w:rPr>
            </w:pPr>
            <w:r w:rsidRPr="003D419C">
              <w:rPr>
                <w:rFonts w:ascii="Times New Roman" w:eastAsia="Times New Roman" w:hAnsi="Times New Roman" w:cs="Times New Roman"/>
                <w:b/>
                <w:sz w:val="24"/>
                <w:szCs w:val="24"/>
              </w:rPr>
              <w:t>X</w:t>
            </w:r>
          </w:p>
        </w:tc>
        <w:tc>
          <w:tcPr>
            <w:tcW w:w="720" w:type="dxa"/>
          </w:tcPr>
          <w:p w:rsidR="00E0291E" w:rsidRPr="00E0291E" w:rsidRDefault="00E0291E" w:rsidP="003D419C">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Participants are required to deliver a test specimen within 8 hours of being notified that a drug or alcohol test has been scheduled. R BPS VII B</w:t>
            </w:r>
          </w:p>
        </w:tc>
      </w:tr>
      <w:tr w:rsidR="00E0291E" w:rsidRPr="00E0291E" w:rsidTr="00E0004B">
        <w:tc>
          <w:tcPr>
            <w:tcW w:w="715" w:type="dxa"/>
          </w:tcPr>
          <w:p w:rsidR="00E0291E" w:rsidRPr="00E0291E" w:rsidRDefault="003D419C" w:rsidP="003D419C">
            <w:pPr>
              <w:jc w:val="center"/>
              <w:rPr>
                <w:rFonts w:ascii="Times New Roman" w:eastAsia="Times New Roman" w:hAnsi="Times New Roman" w:cs="Times New Roman"/>
                <w:b/>
                <w:sz w:val="24"/>
                <w:szCs w:val="24"/>
              </w:rPr>
            </w:pPr>
            <w:r w:rsidRPr="003D419C">
              <w:rPr>
                <w:rFonts w:ascii="Times New Roman" w:eastAsia="Times New Roman" w:hAnsi="Times New Roman" w:cs="Times New Roman"/>
                <w:b/>
                <w:sz w:val="24"/>
                <w:szCs w:val="24"/>
              </w:rPr>
              <w:t>X</w:t>
            </w:r>
          </w:p>
        </w:tc>
        <w:tc>
          <w:tcPr>
            <w:tcW w:w="720" w:type="dxa"/>
          </w:tcPr>
          <w:p w:rsidR="00E0291E" w:rsidRPr="00E0291E" w:rsidRDefault="00E0291E" w:rsidP="003D419C">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Randomly selected specimens are tested periodically for a broader range of substances to detect any new drugs of abuse that might be emerging in the Drug Court population. </w:t>
            </w: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VII D*</w:t>
            </w:r>
          </w:p>
        </w:tc>
      </w:tr>
      <w:tr w:rsidR="00E0291E" w:rsidRPr="00E0291E" w:rsidTr="00E0004B">
        <w:tc>
          <w:tcPr>
            <w:tcW w:w="715" w:type="dxa"/>
          </w:tcPr>
          <w:p w:rsidR="00E0291E" w:rsidRPr="00E0291E" w:rsidRDefault="003D419C" w:rsidP="003D419C">
            <w:pPr>
              <w:jc w:val="center"/>
              <w:rPr>
                <w:rFonts w:ascii="Times New Roman" w:eastAsia="Times New Roman" w:hAnsi="Times New Roman" w:cs="Times New Roman"/>
                <w:b/>
                <w:sz w:val="24"/>
                <w:szCs w:val="24"/>
              </w:rPr>
            </w:pPr>
            <w:r w:rsidRPr="003D419C">
              <w:rPr>
                <w:rFonts w:ascii="Times New Roman" w:eastAsia="Times New Roman" w:hAnsi="Times New Roman" w:cs="Times New Roman"/>
                <w:b/>
                <w:sz w:val="24"/>
                <w:szCs w:val="24"/>
              </w:rPr>
              <w:t>X</w:t>
            </w:r>
          </w:p>
        </w:tc>
        <w:tc>
          <w:tcPr>
            <w:tcW w:w="720" w:type="dxa"/>
          </w:tcPr>
          <w:p w:rsidR="00E0291E" w:rsidRPr="00E0291E" w:rsidRDefault="00E0291E" w:rsidP="003D419C">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Collection of test specimens is </w:t>
            </w:r>
            <w:proofErr w:type="gramStart"/>
            <w:r w:rsidRPr="00E0291E">
              <w:rPr>
                <w:rFonts w:ascii="Times New Roman" w:eastAsia="Times New Roman" w:hAnsi="Times New Roman" w:cs="Times New Roman"/>
                <w:sz w:val="24"/>
                <w:szCs w:val="24"/>
              </w:rPr>
              <w:t>witnessed</w:t>
            </w:r>
            <w:proofErr w:type="gramEnd"/>
            <w:r w:rsidRPr="00E0291E">
              <w:rPr>
                <w:rFonts w:ascii="Times New Roman" w:eastAsia="Times New Roman" w:hAnsi="Times New Roman" w:cs="Times New Roman"/>
                <w:sz w:val="24"/>
                <w:szCs w:val="24"/>
              </w:rPr>
              <w:t xml:space="preserve"> and specimens are examined routinely for evidence of dilution, tampering and adulteration.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VII E*, F*</w:t>
            </w:r>
          </w:p>
        </w:tc>
      </w:tr>
      <w:tr w:rsidR="00E0291E" w:rsidRPr="00E0291E" w:rsidTr="00E0004B">
        <w:tc>
          <w:tcPr>
            <w:tcW w:w="715" w:type="dxa"/>
          </w:tcPr>
          <w:p w:rsidR="00E0291E" w:rsidRPr="00E0291E" w:rsidRDefault="003D419C" w:rsidP="003D419C">
            <w:pPr>
              <w:jc w:val="center"/>
              <w:rPr>
                <w:rFonts w:ascii="Times New Roman" w:eastAsia="Times New Roman" w:hAnsi="Times New Roman" w:cs="Times New Roman"/>
                <w:b/>
                <w:sz w:val="24"/>
                <w:szCs w:val="24"/>
              </w:rPr>
            </w:pPr>
            <w:r w:rsidRPr="003D419C">
              <w:rPr>
                <w:rFonts w:ascii="Times New Roman" w:eastAsia="Times New Roman" w:hAnsi="Times New Roman" w:cs="Times New Roman"/>
                <w:b/>
                <w:sz w:val="24"/>
                <w:szCs w:val="24"/>
              </w:rPr>
              <w:t>X</w:t>
            </w:r>
          </w:p>
        </w:tc>
        <w:tc>
          <w:tcPr>
            <w:tcW w:w="720" w:type="dxa"/>
          </w:tcPr>
          <w:p w:rsidR="00E0291E" w:rsidRPr="00E0291E" w:rsidRDefault="00E0291E" w:rsidP="003D419C">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The Drug Court utilizes scientifically valid and reliable testing procedures and establishes a chain of custody for each specimen.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VII G</w:t>
            </w:r>
          </w:p>
        </w:tc>
      </w:tr>
      <w:tr w:rsidR="00E0291E" w:rsidRPr="00E0291E" w:rsidTr="00E0004B">
        <w:tc>
          <w:tcPr>
            <w:tcW w:w="715" w:type="dxa"/>
          </w:tcPr>
          <w:p w:rsidR="00E0291E" w:rsidRPr="00E0291E" w:rsidRDefault="003D419C" w:rsidP="003D419C">
            <w:pPr>
              <w:jc w:val="center"/>
              <w:rPr>
                <w:rFonts w:ascii="Times New Roman" w:eastAsia="Times New Roman" w:hAnsi="Times New Roman" w:cs="Times New Roman"/>
                <w:b/>
                <w:sz w:val="24"/>
                <w:szCs w:val="24"/>
              </w:rPr>
            </w:pPr>
            <w:r w:rsidRPr="003D419C">
              <w:rPr>
                <w:rFonts w:ascii="Times New Roman" w:eastAsia="Times New Roman" w:hAnsi="Times New Roman" w:cs="Times New Roman"/>
                <w:b/>
                <w:sz w:val="24"/>
                <w:szCs w:val="24"/>
              </w:rPr>
              <w:t>X</w:t>
            </w:r>
          </w:p>
        </w:tc>
        <w:tc>
          <w:tcPr>
            <w:tcW w:w="720" w:type="dxa"/>
          </w:tcPr>
          <w:p w:rsidR="00E0291E" w:rsidRPr="00E0291E" w:rsidRDefault="00E0291E" w:rsidP="003D419C">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If a participant denies substance use in response to a positive screening test, a portion of the same specimen is subjected to confirmatory analysis using an instrumented test, such as gas chromatography/mass spectrometry (GC-MS).  </w:t>
            </w:r>
          </w:p>
          <w:p w:rsidR="00E0291E" w:rsidRPr="00E0291E" w:rsidRDefault="00E0291E" w:rsidP="00E0291E">
            <w:pPr>
              <w:ind w:left="720"/>
              <w:rPr>
                <w:rFonts w:ascii="Times New Roman" w:eastAsia="Times New Roman" w:hAnsi="Times New Roman" w:cs="Times New Roman"/>
                <w:sz w:val="24"/>
                <w:szCs w:val="24"/>
              </w:rPr>
            </w:pP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VII G  </w:t>
            </w:r>
          </w:p>
        </w:tc>
      </w:tr>
      <w:tr w:rsidR="00E0291E" w:rsidRPr="00E0291E" w:rsidTr="00E0004B">
        <w:tc>
          <w:tcPr>
            <w:tcW w:w="715" w:type="dxa"/>
          </w:tcPr>
          <w:p w:rsidR="00E0291E" w:rsidRPr="00E0291E" w:rsidRDefault="003D419C" w:rsidP="003D419C">
            <w:pPr>
              <w:jc w:val="center"/>
              <w:rPr>
                <w:rFonts w:ascii="Times New Roman" w:eastAsia="Times New Roman" w:hAnsi="Times New Roman" w:cs="Times New Roman"/>
                <w:b/>
                <w:sz w:val="24"/>
                <w:szCs w:val="24"/>
              </w:rPr>
            </w:pPr>
            <w:r w:rsidRPr="003D419C">
              <w:rPr>
                <w:rFonts w:ascii="Times New Roman" w:eastAsia="Times New Roman" w:hAnsi="Times New Roman" w:cs="Times New Roman"/>
                <w:b/>
                <w:sz w:val="24"/>
                <w:szCs w:val="24"/>
              </w:rPr>
              <w:t>X</w:t>
            </w:r>
          </w:p>
        </w:tc>
        <w:tc>
          <w:tcPr>
            <w:tcW w:w="720" w:type="dxa"/>
          </w:tcPr>
          <w:p w:rsidR="00E0291E" w:rsidRPr="00E0291E" w:rsidRDefault="00E0291E" w:rsidP="003D419C">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Metabolite levels falling below industry- or manufacturer-recommended cutoff scores are not interpreted as evidence of new substance use or changes in substance use patterns, unless such conclusions are reached by an expert trained in toxicology, pharmacology or a related field.</w:t>
            </w:r>
            <w:r w:rsidRPr="00E0291E">
              <w:rPr>
                <w:rFonts w:ascii="Times New Roman" w:eastAsia="Times New Roman" w:hAnsi="Times New Roman" w:cs="Times New Roman"/>
                <w:sz w:val="24"/>
                <w:szCs w:val="24"/>
              </w:rPr>
              <w:tab/>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VII G*</w:t>
            </w:r>
          </w:p>
        </w:tc>
      </w:tr>
      <w:tr w:rsidR="00E0291E" w:rsidRPr="00E0291E" w:rsidTr="00E0004B">
        <w:tc>
          <w:tcPr>
            <w:tcW w:w="715" w:type="dxa"/>
          </w:tcPr>
          <w:p w:rsidR="00E0291E" w:rsidRPr="00E0291E" w:rsidRDefault="003D419C" w:rsidP="003D419C">
            <w:pPr>
              <w:jc w:val="center"/>
              <w:rPr>
                <w:rFonts w:ascii="Times New Roman" w:eastAsia="Times New Roman" w:hAnsi="Times New Roman" w:cs="Times New Roman"/>
                <w:b/>
                <w:sz w:val="24"/>
                <w:szCs w:val="24"/>
              </w:rPr>
            </w:pPr>
            <w:r w:rsidRPr="003D419C">
              <w:rPr>
                <w:rFonts w:ascii="Times New Roman" w:eastAsia="Times New Roman" w:hAnsi="Times New Roman" w:cs="Times New Roman"/>
                <w:b/>
                <w:sz w:val="24"/>
                <w:szCs w:val="24"/>
              </w:rPr>
              <w:t>X</w:t>
            </w:r>
          </w:p>
        </w:tc>
        <w:tc>
          <w:tcPr>
            <w:tcW w:w="720" w:type="dxa"/>
          </w:tcPr>
          <w:p w:rsidR="00E0291E" w:rsidRPr="00E0291E" w:rsidRDefault="00E0291E" w:rsidP="003D419C">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Upon entering the Drug Court, participants receive a clear and comprehensive explanation of their rights and responsibilities relating to drug and alcohol testing.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VII I</w:t>
            </w:r>
          </w:p>
        </w:tc>
      </w:tr>
      <w:tr w:rsidR="00E0291E" w:rsidRPr="00E0291E" w:rsidTr="00E0004B">
        <w:tc>
          <w:tcPr>
            <w:tcW w:w="715" w:type="dxa"/>
          </w:tcPr>
          <w:p w:rsidR="00E0291E" w:rsidRPr="00E0291E" w:rsidRDefault="00E0291E" w:rsidP="003D419C">
            <w:pPr>
              <w:jc w:val="center"/>
              <w:rPr>
                <w:rFonts w:ascii="Times New Roman" w:eastAsia="Times New Roman" w:hAnsi="Times New Roman" w:cs="Times New Roman"/>
                <w:b/>
                <w:sz w:val="24"/>
                <w:szCs w:val="24"/>
              </w:rPr>
            </w:pPr>
          </w:p>
        </w:tc>
        <w:tc>
          <w:tcPr>
            <w:tcW w:w="720" w:type="dxa"/>
          </w:tcPr>
          <w:p w:rsidR="00E0291E" w:rsidRPr="00E0291E" w:rsidRDefault="003D419C" w:rsidP="003D419C">
            <w:pPr>
              <w:jc w:val="center"/>
              <w:rPr>
                <w:rFonts w:ascii="Times New Roman" w:eastAsia="Times New Roman" w:hAnsi="Times New Roman" w:cs="Times New Roman"/>
                <w:b/>
                <w:sz w:val="24"/>
                <w:szCs w:val="24"/>
              </w:rPr>
            </w:pPr>
            <w:r w:rsidRPr="003D419C">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The program requires at least 90 days clean to graduate. R</w:t>
            </w:r>
          </w:p>
        </w:tc>
      </w:tr>
      <w:tr w:rsidR="00E0291E" w:rsidRPr="00E0291E" w:rsidTr="00E0004B">
        <w:tc>
          <w:tcPr>
            <w:tcW w:w="715" w:type="dxa"/>
          </w:tcPr>
          <w:p w:rsidR="00E0291E" w:rsidRPr="00E0291E" w:rsidRDefault="003D419C" w:rsidP="003D419C">
            <w:pPr>
              <w:jc w:val="center"/>
              <w:rPr>
                <w:rFonts w:ascii="Times New Roman" w:eastAsia="Times New Roman" w:hAnsi="Times New Roman" w:cs="Times New Roman"/>
                <w:b/>
                <w:sz w:val="24"/>
                <w:szCs w:val="24"/>
              </w:rPr>
            </w:pPr>
            <w:r w:rsidRPr="003D419C">
              <w:rPr>
                <w:rFonts w:ascii="Times New Roman" w:eastAsia="Times New Roman" w:hAnsi="Times New Roman" w:cs="Times New Roman"/>
                <w:b/>
                <w:sz w:val="24"/>
                <w:szCs w:val="24"/>
              </w:rPr>
              <w:t>X</w:t>
            </w:r>
          </w:p>
        </w:tc>
        <w:tc>
          <w:tcPr>
            <w:tcW w:w="720" w:type="dxa"/>
          </w:tcPr>
          <w:p w:rsidR="00E0291E" w:rsidRPr="00E0291E" w:rsidRDefault="00E0291E" w:rsidP="003D419C">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The minimum length of the program is twelve months. R</w:t>
            </w:r>
          </w:p>
          <w:p w:rsidR="00E0291E" w:rsidRPr="00E0291E" w:rsidRDefault="00E0291E" w:rsidP="00E0291E">
            <w:pPr>
              <w:autoSpaceDE w:val="0"/>
              <w:autoSpaceDN w:val="0"/>
              <w:adjustRightInd w:val="0"/>
              <w:ind w:left="360"/>
              <w:rPr>
                <w:rFonts w:ascii="Times New Roman" w:eastAsia="Times New Roman" w:hAnsi="Times New Roman" w:cs="Times New Roman"/>
                <w:sz w:val="24"/>
                <w:szCs w:val="24"/>
              </w:rPr>
            </w:pPr>
          </w:p>
        </w:tc>
      </w:tr>
      <w:tr w:rsidR="00E0291E" w:rsidRPr="00E0291E" w:rsidTr="00E0004B">
        <w:tc>
          <w:tcPr>
            <w:tcW w:w="715" w:type="dxa"/>
          </w:tcPr>
          <w:p w:rsidR="00E0291E" w:rsidRPr="00E0291E" w:rsidRDefault="00E0291E" w:rsidP="00DD3109">
            <w:pPr>
              <w:jc w:val="center"/>
              <w:rPr>
                <w:rFonts w:ascii="Times New Roman" w:eastAsia="Times New Roman" w:hAnsi="Times New Roman" w:cs="Times New Roman"/>
                <w:b/>
                <w:sz w:val="24"/>
                <w:szCs w:val="24"/>
              </w:rPr>
            </w:pPr>
            <w:r w:rsidRPr="00E0291E">
              <w:rPr>
                <w:rFonts w:ascii="Times New Roman" w:eastAsia="Times New Roman" w:hAnsi="Times New Roman" w:cs="Times New Roman"/>
                <w:b/>
                <w:sz w:val="24"/>
                <w:szCs w:val="24"/>
              </w:rPr>
              <w:t>YES</w:t>
            </w:r>
          </w:p>
        </w:tc>
        <w:tc>
          <w:tcPr>
            <w:tcW w:w="720" w:type="dxa"/>
          </w:tcPr>
          <w:p w:rsidR="00E0291E" w:rsidRPr="00E0291E" w:rsidRDefault="00E0291E" w:rsidP="00DD3109">
            <w:pPr>
              <w:jc w:val="center"/>
              <w:rPr>
                <w:rFonts w:ascii="Times New Roman" w:eastAsia="Times New Roman" w:hAnsi="Times New Roman" w:cs="Times New Roman"/>
                <w:b/>
                <w:sz w:val="24"/>
                <w:szCs w:val="24"/>
              </w:rPr>
            </w:pPr>
            <w:r w:rsidRPr="00E0291E">
              <w:rPr>
                <w:rFonts w:ascii="Times New Roman" w:eastAsia="Times New Roman" w:hAnsi="Times New Roman" w:cs="Times New Roman"/>
                <w:b/>
                <w:sz w:val="24"/>
                <w:szCs w:val="24"/>
              </w:rPr>
              <w:t>NO</w:t>
            </w:r>
          </w:p>
        </w:tc>
        <w:tc>
          <w:tcPr>
            <w:tcW w:w="12600" w:type="dxa"/>
          </w:tcPr>
          <w:p w:rsidR="00E0291E" w:rsidRPr="00E0291E" w:rsidRDefault="00E0291E" w:rsidP="00E0291E">
            <w:pPr>
              <w:autoSpaceDE w:val="0"/>
              <w:autoSpaceDN w:val="0"/>
              <w:adjustRightInd w:val="0"/>
              <w:ind w:left="720"/>
              <w:contextualSpacing/>
              <w:jc w:val="center"/>
              <w:rPr>
                <w:rFonts w:ascii="Times New Roman" w:hAnsi="Times New Roman" w:cs="Times New Roman"/>
                <w:b/>
                <w:noProof/>
                <w:sz w:val="24"/>
                <w:szCs w:val="24"/>
              </w:rPr>
            </w:pPr>
          </w:p>
        </w:tc>
      </w:tr>
      <w:tr w:rsidR="00E0291E" w:rsidRPr="00E0291E" w:rsidTr="00E0004B">
        <w:tc>
          <w:tcPr>
            <w:tcW w:w="715" w:type="dxa"/>
          </w:tcPr>
          <w:p w:rsidR="00E0291E" w:rsidRPr="00E0291E" w:rsidRDefault="00B13FDA" w:rsidP="000A12C8">
            <w:pPr>
              <w:jc w:val="center"/>
              <w:rPr>
                <w:rFonts w:ascii="Times New Roman" w:eastAsia="Times New Roman" w:hAnsi="Times New Roman" w:cs="Times New Roman"/>
                <w:b/>
                <w:sz w:val="24"/>
                <w:szCs w:val="24"/>
              </w:rPr>
            </w:pPr>
            <w:r w:rsidRPr="000A12C8">
              <w:rPr>
                <w:rFonts w:ascii="Times New Roman" w:eastAsia="Times New Roman" w:hAnsi="Times New Roman" w:cs="Times New Roman"/>
                <w:b/>
                <w:sz w:val="24"/>
                <w:szCs w:val="24"/>
              </w:rPr>
              <w:t>X</w:t>
            </w:r>
          </w:p>
        </w:tc>
        <w:tc>
          <w:tcPr>
            <w:tcW w:w="720" w:type="dxa"/>
          </w:tcPr>
          <w:p w:rsidR="00E0291E" w:rsidRPr="00E0291E" w:rsidRDefault="00E0291E" w:rsidP="00DD3109">
            <w:pPr>
              <w:ind w:left="360"/>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Unless a participant poses an immediate risk to public safety, detention sanctions are administered after less severe consequences have been ineffective at deterring infractions.</w:t>
            </w:r>
            <w:r w:rsidRPr="00E0291E">
              <w:rPr>
                <w:rFonts w:ascii="Times New Roman" w:eastAsia="Times New Roman" w:hAnsi="Times New Roman" w:cs="Times New Roman"/>
                <w:sz w:val="24"/>
                <w:szCs w:val="24"/>
              </w:rPr>
              <w:tab/>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IV J</w:t>
            </w:r>
          </w:p>
        </w:tc>
      </w:tr>
      <w:tr w:rsidR="00E0291E" w:rsidRPr="00E0291E" w:rsidTr="00E0004B">
        <w:tc>
          <w:tcPr>
            <w:tcW w:w="715" w:type="dxa"/>
          </w:tcPr>
          <w:p w:rsidR="00E0291E" w:rsidRPr="00E0291E" w:rsidRDefault="00B13FDA" w:rsidP="000A12C8">
            <w:pPr>
              <w:jc w:val="center"/>
              <w:rPr>
                <w:rFonts w:ascii="Times New Roman" w:eastAsia="Times New Roman" w:hAnsi="Times New Roman" w:cs="Times New Roman"/>
                <w:b/>
                <w:sz w:val="24"/>
                <w:szCs w:val="24"/>
              </w:rPr>
            </w:pPr>
            <w:r w:rsidRPr="000A12C8">
              <w:rPr>
                <w:rFonts w:ascii="Times New Roman" w:eastAsia="Times New Roman" w:hAnsi="Times New Roman" w:cs="Times New Roman"/>
                <w:b/>
                <w:sz w:val="24"/>
                <w:szCs w:val="24"/>
              </w:rPr>
              <w:t>X</w:t>
            </w:r>
          </w:p>
        </w:tc>
        <w:tc>
          <w:tcPr>
            <w:tcW w:w="720" w:type="dxa"/>
          </w:tcPr>
          <w:p w:rsidR="00E0291E" w:rsidRPr="00E0291E" w:rsidRDefault="00E0291E" w:rsidP="000A12C8">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Detention sanctions are definite in duration and typically last no more than three to five days.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IV J</w:t>
            </w:r>
          </w:p>
        </w:tc>
      </w:tr>
      <w:tr w:rsidR="00E0291E" w:rsidRPr="00E0291E" w:rsidTr="00E0004B">
        <w:tc>
          <w:tcPr>
            <w:tcW w:w="715" w:type="dxa"/>
          </w:tcPr>
          <w:p w:rsidR="00E0291E" w:rsidRPr="00E0291E" w:rsidRDefault="00B13FDA" w:rsidP="000A12C8">
            <w:pPr>
              <w:jc w:val="center"/>
              <w:rPr>
                <w:rFonts w:ascii="Times New Roman" w:eastAsia="Times New Roman" w:hAnsi="Times New Roman" w:cs="Times New Roman"/>
                <w:b/>
                <w:sz w:val="24"/>
                <w:szCs w:val="24"/>
              </w:rPr>
            </w:pPr>
            <w:r w:rsidRPr="000A12C8">
              <w:rPr>
                <w:rFonts w:ascii="Times New Roman" w:eastAsia="Times New Roman" w:hAnsi="Times New Roman" w:cs="Times New Roman"/>
                <w:b/>
                <w:sz w:val="24"/>
                <w:szCs w:val="24"/>
              </w:rPr>
              <w:t>X</w:t>
            </w:r>
          </w:p>
        </w:tc>
        <w:tc>
          <w:tcPr>
            <w:tcW w:w="720" w:type="dxa"/>
          </w:tcPr>
          <w:p w:rsidR="00E0291E" w:rsidRPr="00E0291E" w:rsidRDefault="00E0291E" w:rsidP="000A12C8">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Participants are given access to counsel and a fair hearing if a detention sanction might be imposed.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IV J</w:t>
            </w:r>
          </w:p>
        </w:tc>
      </w:tr>
      <w:tr w:rsidR="00E0291E" w:rsidRPr="00E0291E" w:rsidTr="00E0004B">
        <w:tc>
          <w:tcPr>
            <w:tcW w:w="715" w:type="dxa"/>
          </w:tcPr>
          <w:p w:rsidR="00E0291E" w:rsidRPr="00E0291E" w:rsidRDefault="00E0291E" w:rsidP="000A12C8">
            <w:pPr>
              <w:jc w:val="center"/>
              <w:rPr>
                <w:rFonts w:ascii="Times New Roman" w:eastAsia="Times New Roman" w:hAnsi="Times New Roman" w:cs="Times New Roman"/>
                <w:b/>
                <w:sz w:val="24"/>
                <w:szCs w:val="24"/>
              </w:rPr>
            </w:pPr>
          </w:p>
        </w:tc>
        <w:tc>
          <w:tcPr>
            <w:tcW w:w="720" w:type="dxa"/>
          </w:tcPr>
          <w:p w:rsidR="00E0291E" w:rsidRPr="00E0291E" w:rsidRDefault="00B13FDA" w:rsidP="000A12C8">
            <w:pPr>
              <w:jc w:val="center"/>
              <w:rPr>
                <w:rFonts w:ascii="Times New Roman" w:eastAsia="Times New Roman" w:hAnsi="Times New Roman" w:cs="Times New Roman"/>
                <w:b/>
                <w:sz w:val="24"/>
                <w:szCs w:val="24"/>
              </w:rPr>
            </w:pPr>
            <w:r w:rsidRPr="000A12C8">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Participants are not terminated from the Drug Court for continued substance use if they are otherwise compliant with their treatment and supervision conditions, unless they are non-amenable to the treatments that are reasonably available in their community.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IV K</w:t>
            </w:r>
          </w:p>
        </w:tc>
      </w:tr>
      <w:tr w:rsidR="00E0291E" w:rsidRPr="00E0291E" w:rsidTr="00E0004B">
        <w:tc>
          <w:tcPr>
            <w:tcW w:w="715" w:type="dxa"/>
          </w:tcPr>
          <w:p w:rsidR="00E0291E" w:rsidRPr="00E0291E" w:rsidRDefault="00B13FDA" w:rsidP="000A12C8">
            <w:pPr>
              <w:jc w:val="center"/>
              <w:rPr>
                <w:rFonts w:ascii="Times New Roman" w:eastAsia="Times New Roman" w:hAnsi="Times New Roman" w:cs="Times New Roman"/>
                <w:b/>
                <w:sz w:val="24"/>
                <w:szCs w:val="24"/>
              </w:rPr>
            </w:pPr>
            <w:r w:rsidRPr="000A12C8">
              <w:rPr>
                <w:rFonts w:ascii="Times New Roman" w:eastAsia="Times New Roman" w:hAnsi="Times New Roman" w:cs="Times New Roman"/>
                <w:b/>
                <w:sz w:val="24"/>
                <w:szCs w:val="24"/>
              </w:rPr>
              <w:t>X</w:t>
            </w:r>
          </w:p>
        </w:tc>
        <w:tc>
          <w:tcPr>
            <w:tcW w:w="720" w:type="dxa"/>
          </w:tcPr>
          <w:p w:rsidR="00E0291E" w:rsidRPr="00E0291E" w:rsidRDefault="00E0291E" w:rsidP="000A12C8">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If a participant is terminated from the Drug Court because adequate treatment is not available, the participant does not receive an augmented disposition for failing to complete the program.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IV K</w:t>
            </w:r>
          </w:p>
        </w:tc>
      </w:tr>
      <w:tr w:rsidR="00E0291E" w:rsidRPr="00E0291E" w:rsidTr="00E0004B">
        <w:tc>
          <w:tcPr>
            <w:tcW w:w="715" w:type="dxa"/>
          </w:tcPr>
          <w:p w:rsidR="00E0291E" w:rsidRPr="00E0291E" w:rsidRDefault="00B13FDA" w:rsidP="000A12C8">
            <w:pPr>
              <w:jc w:val="center"/>
              <w:rPr>
                <w:rFonts w:ascii="Times New Roman" w:eastAsia="Times New Roman" w:hAnsi="Times New Roman" w:cs="Times New Roman"/>
                <w:b/>
                <w:sz w:val="24"/>
                <w:szCs w:val="24"/>
              </w:rPr>
            </w:pPr>
            <w:r w:rsidRPr="000A12C8">
              <w:rPr>
                <w:rFonts w:ascii="Times New Roman" w:eastAsia="Times New Roman" w:hAnsi="Times New Roman" w:cs="Times New Roman"/>
                <w:b/>
                <w:sz w:val="24"/>
                <w:szCs w:val="24"/>
              </w:rPr>
              <w:t>X</w:t>
            </w:r>
          </w:p>
        </w:tc>
        <w:tc>
          <w:tcPr>
            <w:tcW w:w="720" w:type="dxa"/>
          </w:tcPr>
          <w:p w:rsidR="00E0291E" w:rsidRPr="00E0291E" w:rsidRDefault="00E0291E" w:rsidP="000A12C8">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The Drug Court offers a continuum of care for substance abuse treatment including detoxification, residential, day treatment, intensive outpatient and outpatient services. </w:t>
            </w:r>
            <w:proofErr w:type="gramStart"/>
            <w:r w:rsidRPr="00E0291E">
              <w:rPr>
                <w:rFonts w:ascii="Times New Roman" w:eastAsia="Times New Roman" w:hAnsi="Times New Roman" w:cs="Times New Roman"/>
                <w:sz w:val="24"/>
                <w:szCs w:val="24"/>
              </w:rPr>
              <w:t>B  BPS</w:t>
            </w:r>
            <w:proofErr w:type="gramEnd"/>
            <w:r w:rsidRPr="00E0291E">
              <w:rPr>
                <w:rFonts w:ascii="Times New Roman" w:eastAsia="Times New Roman" w:hAnsi="Times New Roman" w:cs="Times New Roman"/>
                <w:sz w:val="24"/>
                <w:szCs w:val="24"/>
              </w:rPr>
              <w:t>* V A</w:t>
            </w:r>
          </w:p>
        </w:tc>
      </w:tr>
      <w:tr w:rsidR="00E0291E" w:rsidRPr="00E0291E" w:rsidTr="00E0004B">
        <w:tc>
          <w:tcPr>
            <w:tcW w:w="715" w:type="dxa"/>
          </w:tcPr>
          <w:p w:rsidR="00E0291E" w:rsidRPr="00E0291E" w:rsidRDefault="00E0291E" w:rsidP="000A12C8">
            <w:pPr>
              <w:jc w:val="center"/>
              <w:rPr>
                <w:rFonts w:ascii="Times New Roman" w:eastAsia="Times New Roman" w:hAnsi="Times New Roman" w:cs="Times New Roman"/>
                <w:b/>
                <w:sz w:val="24"/>
                <w:szCs w:val="24"/>
              </w:rPr>
            </w:pPr>
          </w:p>
        </w:tc>
        <w:tc>
          <w:tcPr>
            <w:tcW w:w="720" w:type="dxa"/>
          </w:tcPr>
          <w:p w:rsidR="00E0291E" w:rsidRPr="00E0291E" w:rsidRDefault="00B13FDA" w:rsidP="000A12C8">
            <w:pPr>
              <w:jc w:val="center"/>
              <w:rPr>
                <w:rFonts w:ascii="Times New Roman" w:eastAsia="Times New Roman" w:hAnsi="Times New Roman" w:cs="Times New Roman"/>
                <w:b/>
                <w:sz w:val="24"/>
                <w:szCs w:val="24"/>
              </w:rPr>
            </w:pPr>
            <w:r w:rsidRPr="000A12C8">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Standardized patient placement criteria govern the level of care that is provided. </w:t>
            </w: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V A</w:t>
            </w:r>
          </w:p>
        </w:tc>
      </w:tr>
      <w:tr w:rsidR="00E0291E" w:rsidRPr="00E0291E" w:rsidTr="00E0004B">
        <w:tc>
          <w:tcPr>
            <w:tcW w:w="715" w:type="dxa"/>
          </w:tcPr>
          <w:p w:rsidR="00E0291E" w:rsidRPr="00E0291E" w:rsidRDefault="00E0291E" w:rsidP="000A12C8">
            <w:pPr>
              <w:jc w:val="center"/>
              <w:rPr>
                <w:rFonts w:ascii="Times New Roman" w:eastAsia="Times New Roman" w:hAnsi="Times New Roman" w:cs="Times New Roman"/>
                <w:b/>
                <w:sz w:val="24"/>
                <w:szCs w:val="24"/>
              </w:rPr>
            </w:pPr>
          </w:p>
        </w:tc>
        <w:tc>
          <w:tcPr>
            <w:tcW w:w="720" w:type="dxa"/>
          </w:tcPr>
          <w:p w:rsidR="00E0291E" w:rsidRPr="00E0291E" w:rsidRDefault="00B13FDA" w:rsidP="000A12C8">
            <w:pPr>
              <w:jc w:val="center"/>
              <w:rPr>
                <w:rFonts w:ascii="Times New Roman" w:eastAsia="Times New Roman" w:hAnsi="Times New Roman" w:cs="Times New Roman"/>
                <w:b/>
                <w:sz w:val="24"/>
                <w:szCs w:val="24"/>
              </w:rPr>
            </w:pPr>
            <w:r w:rsidRPr="000A12C8">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Adjustments to the level of care are predicated on each participant’s response to treatment and are not tied to the Drug Court’s programmatic phase structure. </w:t>
            </w: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V A</w:t>
            </w:r>
          </w:p>
        </w:tc>
      </w:tr>
      <w:tr w:rsidR="00E0291E" w:rsidRPr="00E0291E" w:rsidTr="00E0004B">
        <w:tc>
          <w:tcPr>
            <w:tcW w:w="715" w:type="dxa"/>
          </w:tcPr>
          <w:p w:rsidR="00E0291E" w:rsidRPr="00E0291E" w:rsidRDefault="00E0291E" w:rsidP="000A12C8">
            <w:pPr>
              <w:jc w:val="center"/>
              <w:rPr>
                <w:rFonts w:ascii="Times New Roman" w:eastAsia="Times New Roman" w:hAnsi="Times New Roman" w:cs="Times New Roman"/>
                <w:b/>
                <w:sz w:val="24"/>
                <w:szCs w:val="24"/>
              </w:rPr>
            </w:pPr>
          </w:p>
        </w:tc>
        <w:tc>
          <w:tcPr>
            <w:tcW w:w="720" w:type="dxa"/>
          </w:tcPr>
          <w:p w:rsidR="00E0291E" w:rsidRPr="00E0291E" w:rsidRDefault="00B13FDA" w:rsidP="000A12C8">
            <w:pPr>
              <w:jc w:val="center"/>
              <w:rPr>
                <w:rFonts w:ascii="Times New Roman" w:eastAsia="Times New Roman" w:hAnsi="Times New Roman" w:cs="Times New Roman"/>
                <w:b/>
                <w:sz w:val="24"/>
                <w:szCs w:val="24"/>
              </w:rPr>
            </w:pPr>
            <w:r w:rsidRPr="000A12C8">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Participants are not incarcerated to achieve clinical or social service objectives such as obtaining access to detoxification services.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V B</w:t>
            </w:r>
          </w:p>
        </w:tc>
      </w:tr>
      <w:tr w:rsidR="00E0291E" w:rsidRPr="00E0291E" w:rsidTr="00E0004B">
        <w:tc>
          <w:tcPr>
            <w:tcW w:w="715" w:type="dxa"/>
          </w:tcPr>
          <w:p w:rsidR="00E0291E" w:rsidRPr="00E0291E" w:rsidRDefault="00B13FDA" w:rsidP="000A12C8">
            <w:pPr>
              <w:jc w:val="center"/>
              <w:rPr>
                <w:rFonts w:ascii="Times New Roman" w:eastAsia="Times New Roman" w:hAnsi="Times New Roman" w:cs="Times New Roman"/>
                <w:b/>
                <w:sz w:val="24"/>
                <w:szCs w:val="24"/>
              </w:rPr>
            </w:pPr>
            <w:r w:rsidRPr="000A12C8">
              <w:rPr>
                <w:rFonts w:ascii="Times New Roman" w:eastAsia="Times New Roman" w:hAnsi="Times New Roman" w:cs="Times New Roman"/>
                <w:b/>
                <w:sz w:val="24"/>
                <w:szCs w:val="24"/>
              </w:rPr>
              <w:t>X</w:t>
            </w:r>
          </w:p>
        </w:tc>
        <w:tc>
          <w:tcPr>
            <w:tcW w:w="720" w:type="dxa"/>
          </w:tcPr>
          <w:p w:rsidR="00E0291E" w:rsidRPr="00E0291E" w:rsidRDefault="00E0291E" w:rsidP="000A12C8">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Participants receive a </w:t>
            </w:r>
            <w:proofErr w:type="gramStart"/>
            <w:r w:rsidRPr="00E0291E">
              <w:rPr>
                <w:rFonts w:ascii="Times New Roman" w:eastAsia="Times New Roman" w:hAnsi="Times New Roman" w:cs="Times New Roman"/>
                <w:sz w:val="24"/>
                <w:szCs w:val="24"/>
              </w:rPr>
              <w:t>sufficient</w:t>
            </w:r>
            <w:proofErr w:type="gramEnd"/>
            <w:r w:rsidRPr="00E0291E">
              <w:rPr>
                <w:rFonts w:ascii="Times New Roman" w:eastAsia="Times New Roman" w:hAnsi="Times New Roman" w:cs="Times New Roman"/>
                <w:sz w:val="24"/>
                <w:szCs w:val="24"/>
              </w:rPr>
              <w:t xml:space="preserve"> dosage and duration of substance abuse treatment to achieve long-term sobriety and recovery from addiction. </w:t>
            </w: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V D</w:t>
            </w:r>
          </w:p>
        </w:tc>
      </w:tr>
      <w:tr w:rsidR="00E0291E" w:rsidRPr="00E0291E" w:rsidTr="00E0004B">
        <w:tc>
          <w:tcPr>
            <w:tcW w:w="715" w:type="dxa"/>
          </w:tcPr>
          <w:p w:rsidR="00E0291E" w:rsidRPr="00E0291E" w:rsidRDefault="00B13FDA" w:rsidP="000A12C8">
            <w:pPr>
              <w:jc w:val="center"/>
              <w:rPr>
                <w:rFonts w:ascii="Times New Roman" w:eastAsia="Times New Roman" w:hAnsi="Times New Roman" w:cs="Times New Roman"/>
                <w:b/>
                <w:sz w:val="24"/>
                <w:szCs w:val="24"/>
              </w:rPr>
            </w:pPr>
            <w:r w:rsidRPr="000A12C8">
              <w:rPr>
                <w:rFonts w:ascii="Times New Roman" w:eastAsia="Times New Roman" w:hAnsi="Times New Roman" w:cs="Times New Roman"/>
                <w:b/>
                <w:sz w:val="24"/>
                <w:szCs w:val="24"/>
              </w:rPr>
              <w:t>X</w:t>
            </w:r>
          </w:p>
        </w:tc>
        <w:tc>
          <w:tcPr>
            <w:tcW w:w="720" w:type="dxa"/>
          </w:tcPr>
          <w:p w:rsidR="00E0291E" w:rsidRPr="00E0291E" w:rsidRDefault="00E0291E" w:rsidP="000A12C8">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Participants meet with a treatment provider or clinical case manager for at least one individual session per week during the first phase of the program.  </w:t>
            </w:r>
            <w:proofErr w:type="gramStart"/>
            <w:r w:rsidRPr="00E0291E">
              <w:rPr>
                <w:rFonts w:ascii="Times New Roman" w:eastAsia="Times New Roman" w:hAnsi="Times New Roman" w:cs="Times New Roman"/>
                <w:sz w:val="24"/>
                <w:szCs w:val="24"/>
              </w:rPr>
              <w:t>B  BPS</w:t>
            </w:r>
            <w:proofErr w:type="gramEnd"/>
            <w:r w:rsidRPr="00E0291E">
              <w:rPr>
                <w:rFonts w:ascii="Times New Roman" w:eastAsia="Times New Roman" w:hAnsi="Times New Roman" w:cs="Times New Roman"/>
                <w:sz w:val="24"/>
                <w:szCs w:val="24"/>
              </w:rPr>
              <w:t xml:space="preserve"> V E</w:t>
            </w:r>
          </w:p>
        </w:tc>
      </w:tr>
      <w:tr w:rsidR="00E0291E" w:rsidRPr="00E0291E" w:rsidTr="00E0004B">
        <w:tc>
          <w:tcPr>
            <w:tcW w:w="715" w:type="dxa"/>
          </w:tcPr>
          <w:p w:rsidR="00E0291E" w:rsidRPr="00E0291E" w:rsidRDefault="00B13FDA" w:rsidP="000A12C8">
            <w:pPr>
              <w:jc w:val="center"/>
              <w:rPr>
                <w:rFonts w:ascii="Times New Roman" w:eastAsia="Times New Roman" w:hAnsi="Times New Roman" w:cs="Times New Roman"/>
                <w:b/>
                <w:sz w:val="24"/>
                <w:szCs w:val="24"/>
              </w:rPr>
            </w:pPr>
            <w:r w:rsidRPr="000A12C8">
              <w:rPr>
                <w:rFonts w:ascii="Times New Roman" w:eastAsia="Times New Roman" w:hAnsi="Times New Roman" w:cs="Times New Roman"/>
                <w:b/>
                <w:sz w:val="24"/>
                <w:szCs w:val="24"/>
              </w:rPr>
              <w:t>X</w:t>
            </w:r>
          </w:p>
        </w:tc>
        <w:tc>
          <w:tcPr>
            <w:tcW w:w="720" w:type="dxa"/>
          </w:tcPr>
          <w:p w:rsidR="00E0291E" w:rsidRPr="00E0291E" w:rsidRDefault="00E0291E" w:rsidP="000A12C8">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Participants are screened for their suitability for group interventions, and group membership is guided by evidence-based selection criteria including participants’ gender, trauma histories and co-occurring psychiatric symptoms. </w:t>
            </w: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V E</w:t>
            </w:r>
          </w:p>
        </w:tc>
      </w:tr>
      <w:tr w:rsidR="00E0291E" w:rsidRPr="00E0291E" w:rsidTr="00E0004B">
        <w:tc>
          <w:tcPr>
            <w:tcW w:w="715" w:type="dxa"/>
          </w:tcPr>
          <w:p w:rsidR="00E0291E" w:rsidRPr="00E0291E" w:rsidRDefault="00E0291E" w:rsidP="000A12C8">
            <w:pPr>
              <w:jc w:val="center"/>
              <w:rPr>
                <w:rFonts w:ascii="Times New Roman" w:eastAsia="Times New Roman" w:hAnsi="Times New Roman" w:cs="Times New Roman"/>
                <w:b/>
                <w:sz w:val="24"/>
                <w:szCs w:val="24"/>
              </w:rPr>
            </w:pPr>
          </w:p>
        </w:tc>
        <w:tc>
          <w:tcPr>
            <w:tcW w:w="720" w:type="dxa"/>
          </w:tcPr>
          <w:p w:rsidR="00E0291E" w:rsidRPr="00E0291E" w:rsidRDefault="00B13FDA" w:rsidP="000A12C8">
            <w:pPr>
              <w:jc w:val="center"/>
              <w:rPr>
                <w:rFonts w:ascii="Times New Roman" w:eastAsia="Times New Roman" w:hAnsi="Times New Roman" w:cs="Times New Roman"/>
                <w:b/>
                <w:sz w:val="24"/>
                <w:szCs w:val="24"/>
              </w:rPr>
            </w:pPr>
            <w:r w:rsidRPr="000A12C8">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Treatment groups ordinarily have no more than twelve participants and at least two leaders or facilitators. </w:t>
            </w:r>
            <w:proofErr w:type="gramStart"/>
            <w:r w:rsidRPr="00E0291E">
              <w:rPr>
                <w:rFonts w:ascii="Times New Roman" w:eastAsia="Times New Roman" w:hAnsi="Times New Roman" w:cs="Times New Roman"/>
                <w:sz w:val="24"/>
                <w:szCs w:val="24"/>
              </w:rPr>
              <w:t>B  BPS</w:t>
            </w:r>
            <w:proofErr w:type="gramEnd"/>
            <w:r w:rsidRPr="00E0291E">
              <w:rPr>
                <w:rFonts w:ascii="Times New Roman" w:eastAsia="Times New Roman" w:hAnsi="Times New Roman" w:cs="Times New Roman"/>
                <w:sz w:val="24"/>
                <w:szCs w:val="24"/>
              </w:rPr>
              <w:t xml:space="preserve"> V E</w:t>
            </w:r>
          </w:p>
        </w:tc>
      </w:tr>
      <w:tr w:rsidR="00E0291E" w:rsidRPr="00E0291E" w:rsidTr="00E0004B">
        <w:tc>
          <w:tcPr>
            <w:tcW w:w="715" w:type="dxa"/>
          </w:tcPr>
          <w:p w:rsidR="00E0291E" w:rsidRPr="00E0291E" w:rsidRDefault="00B13FDA" w:rsidP="000A12C8">
            <w:pPr>
              <w:jc w:val="center"/>
              <w:rPr>
                <w:rFonts w:ascii="Times New Roman" w:eastAsia="Times New Roman" w:hAnsi="Times New Roman" w:cs="Times New Roman"/>
                <w:b/>
                <w:sz w:val="24"/>
                <w:szCs w:val="24"/>
              </w:rPr>
            </w:pPr>
            <w:r w:rsidRPr="000A12C8">
              <w:rPr>
                <w:rFonts w:ascii="Times New Roman" w:eastAsia="Times New Roman" w:hAnsi="Times New Roman" w:cs="Times New Roman"/>
                <w:b/>
                <w:sz w:val="24"/>
                <w:szCs w:val="24"/>
              </w:rPr>
              <w:t>X</w:t>
            </w:r>
          </w:p>
        </w:tc>
        <w:tc>
          <w:tcPr>
            <w:tcW w:w="720" w:type="dxa"/>
          </w:tcPr>
          <w:p w:rsidR="00E0291E" w:rsidRPr="00E0291E" w:rsidRDefault="00E0291E" w:rsidP="000A12C8">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Treatment providers administer behavioral or cognitive-behavioral treatments that are documented in manuals and have been demonstrated to improve outcomes for addicted persons involved in the justice system. </w:t>
            </w:r>
            <w:proofErr w:type="gramStart"/>
            <w:r w:rsidRPr="00E0291E">
              <w:rPr>
                <w:rFonts w:ascii="Times New Roman" w:eastAsia="Times New Roman" w:hAnsi="Times New Roman" w:cs="Times New Roman"/>
                <w:sz w:val="24"/>
                <w:szCs w:val="24"/>
              </w:rPr>
              <w:t>B  BPS</w:t>
            </w:r>
            <w:proofErr w:type="gramEnd"/>
            <w:r w:rsidRPr="00E0291E">
              <w:rPr>
                <w:rFonts w:ascii="Times New Roman" w:eastAsia="Times New Roman" w:hAnsi="Times New Roman" w:cs="Times New Roman"/>
                <w:sz w:val="24"/>
                <w:szCs w:val="24"/>
              </w:rPr>
              <w:t>* V F</w:t>
            </w:r>
          </w:p>
        </w:tc>
      </w:tr>
      <w:tr w:rsidR="00E0291E" w:rsidRPr="00E0291E" w:rsidTr="00E0004B">
        <w:tc>
          <w:tcPr>
            <w:tcW w:w="715" w:type="dxa"/>
          </w:tcPr>
          <w:p w:rsidR="00E0291E" w:rsidRPr="00E0291E" w:rsidRDefault="00B13FDA" w:rsidP="000A12C8">
            <w:pPr>
              <w:jc w:val="center"/>
              <w:rPr>
                <w:rFonts w:ascii="Times New Roman" w:eastAsia="Times New Roman" w:hAnsi="Times New Roman" w:cs="Times New Roman"/>
                <w:b/>
                <w:sz w:val="24"/>
                <w:szCs w:val="24"/>
              </w:rPr>
            </w:pPr>
            <w:r w:rsidRPr="000A12C8">
              <w:rPr>
                <w:rFonts w:ascii="Times New Roman" w:eastAsia="Times New Roman" w:hAnsi="Times New Roman" w:cs="Times New Roman"/>
                <w:b/>
                <w:sz w:val="24"/>
                <w:szCs w:val="24"/>
              </w:rPr>
              <w:t>X</w:t>
            </w:r>
          </w:p>
        </w:tc>
        <w:tc>
          <w:tcPr>
            <w:tcW w:w="720" w:type="dxa"/>
          </w:tcPr>
          <w:p w:rsidR="00E0291E" w:rsidRPr="00E0291E" w:rsidRDefault="00E0291E" w:rsidP="000A12C8">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Treatment providers are proficient at delivering the interventions and are supervised regularly to ensure continuous fidelity to the treatment models. </w:t>
            </w: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V F</w:t>
            </w:r>
          </w:p>
        </w:tc>
      </w:tr>
      <w:tr w:rsidR="00E0291E" w:rsidRPr="00E0291E" w:rsidTr="00E0004B">
        <w:tc>
          <w:tcPr>
            <w:tcW w:w="715" w:type="dxa"/>
          </w:tcPr>
          <w:p w:rsidR="00E0291E" w:rsidRPr="00E0291E" w:rsidRDefault="00B13FDA" w:rsidP="000A12C8">
            <w:pPr>
              <w:jc w:val="center"/>
              <w:rPr>
                <w:rFonts w:ascii="Times New Roman" w:eastAsia="Times New Roman" w:hAnsi="Times New Roman" w:cs="Times New Roman"/>
                <w:b/>
                <w:sz w:val="24"/>
                <w:szCs w:val="24"/>
              </w:rPr>
            </w:pPr>
            <w:r w:rsidRPr="000A12C8">
              <w:rPr>
                <w:rFonts w:ascii="Times New Roman" w:eastAsia="Times New Roman" w:hAnsi="Times New Roman" w:cs="Times New Roman"/>
                <w:b/>
                <w:sz w:val="24"/>
                <w:szCs w:val="24"/>
              </w:rPr>
              <w:t>X</w:t>
            </w:r>
          </w:p>
        </w:tc>
        <w:tc>
          <w:tcPr>
            <w:tcW w:w="720" w:type="dxa"/>
          </w:tcPr>
          <w:p w:rsidR="00E0291E" w:rsidRPr="00E0291E" w:rsidRDefault="00E0291E" w:rsidP="000A12C8">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Treatment providers are licensed or certified to deliver substance abuse treatment.</w:t>
            </w:r>
            <w:r w:rsidRPr="00E0291E">
              <w:rPr>
                <w:rFonts w:ascii="Times New Roman" w:eastAsia="Times New Roman" w:hAnsi="Times New Roman" w:cs="Times New Roman"/>
                <w:sz w:val="24"/>
                <w:szCs w:val="24"/>
              </w:rPr>
              <w:tab/>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V H</w:t>
            </w:r>
          </w:p>
        </w:tc>
      </w:tr>
      <w:tr w:rsidR="00E0291E" w:rsidRPr="00E0291E" w:rsidTr="00E0004B">
        <w:tc>
          <w:tcPr>
            <w:tcW w:w="715" w:type="dxa"/>
          </w:tcPr>
          <w:p w:rsidR="00E0291E" w:rsidRPr="00E0291E" w:rsidRDefault="00B13FDA" w:rsidP="000A12C8">
            <w:pPr>
              <w:jc w:val="center"/>
              <w:rPr>
                <w:rFonts w:ascii="Times New Roman" w:eastAsia="Times New Roman" w:hAnsi="Times New Roman" w:cs="Times New Roman"/>
                <w:b/>
                <w:sz w:val="24"/>
                <w:szCs w:val="24"/>
              </w:rPr>
            </w:pPr>
            <w:r w:rsidRPr="000A12C8">
              <w:rPr>
                <w:rFonts w:ascii="Times New Roman" w:eastAsia="Times New Roman" w:hAnsi="Times New Roman" w:cs="Times New Roman"/>
                <w:b/>
                <w:sz w:val="24"/>
                <w:szCs w:val="24"/>
              </w:rPr>
              <w:t>X</w:t>
            </w:r>
          </w:p>
        </w:tc>
        <w:tc>
          <w:tcPr>
            <w:tcW w:w="720" w:type="dxa"/>
          </w:tcPr>
          <w:p w:rsidR="00E0291E" w:rsidRPr="00E0291E" w:rsidRDefault="00E0291E" w:rsidP="000A12C8">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Treatment providers have substantial experience working with justice populations. </w:t>
            </w:r>
            <w:proofErr w:type="gramStart"/>
            <w:r w:rsidRPr="00E0291E">
              <w:rPr>
                <w:rFonts w:ascii="Times New Roman" w:eastAsia="Times New Roman" w:hAnsi="Times New Roman" w:cs="Times New Roman"/>
                <w:sz w:val="24"/>
                <w:szCs w:val="24"/>
              </w:rPr>
              <w:t>B  BPS</w:t>
            </w:r>
            <w:proofErr w:type="gramEnd"/>
            <w:r w:rsidRPr="00E0291E">
              <w:rPr>
                <w:rFonts w:ascii="Times New Roman" w:eastAsia="Times New Roman" w:hAnsi="Times New Roman" w:cs="Times New Roman"/>
                <w:sz w:val="24"/>
                <w:szCs w:val="24"/>
              </w:rPr>
              <w:t xml:space="preserve"> V H</w:t>
            </w:r>
          </w:p>
        </w:tc>
      </w:tr>
      <w:tr w:rsidR="00E0291E" w:rsidRPr="00E0291E" w:rsidTr="00E0004B">
        <w:tc>
          <w:tcPr>
            <w:tcW w:w="715" w:type="dxa"/>
          </w:tcPr>
          <w:p w:rsidR="00E0291E" w:rsidRPr="00E0291E" w:rsidRDefault="000A12C8" w:rsidP="000A12C8">
            <w:pPr>
              <w:jc w:val="center"/>
              <w:rPr>
                <w:rFonts w:ascii="Times New Roman" w:eastAsia="Times New Roman" w:hAnsi="Times New Roman" w:cs="Times New Roman"/>
                <w:b/>
                <w:sz w:val="24"/>
                <w:szCs w:val="24"/>
              </w:rPr>
            </w:pPr>
            <w:r w:rsidRPr="000A12C8">
              <w:rPr>
                <w:rFonts w:ascii="Times New Roman" w:eastAsia="Times New Roman" w:hAnsi="Times New Roman" w:cs="Times New Roman"/>
                <w:b/>
                <w:sz w:val="24"/>
                <w:szCs w:val="24"/>
              </w:rPr>
              <w:t>X</w:t>
            </w:r>
          </w:p>
        </w:tc>
        <w:tc>
          <w:tcPr>
            <w:tcW w:w="720" w:type="dxa"/>
          </w:tcPr>
          <w:p w:rsidR="00E0291E" w:rsidRPr="00E0291E" w:rsidRDefault="00E0291E" w:rsidP="000A12C8">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Treatment providers are supervised regularly to ensure continuous fidelity to evidence-based practices.</w:t>
            </w:r>
            <w:r w:rsidRPr="00E0291E">
              <w:rPr>
                <w:rFonts w:ascii="Times New Roman" w:eastAsia="Times New Roman" w:hAnsi="Times New Roman" w:cs="Times New Roman"/>
                <w:sz w:val="24"/>
                <w:szCs w:val="24"/>
              </w:rPr>
              <w:tab/>
            </w: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V H</w:t>
            </w:r>
          </w:p>
        </w:tc>
      </w:tr>
      <w:tr w:rsidR="00E0291E" w:rsidRPr="00E0291E" w:rsidTr="00E0004B">
        <w:tc>
          <w:tcPr>
            <w:tcW w:w="715" w:type="dxa"/>
          </w:tcPr>
          <w:p w:rsidR="00E0291E" w:rsidRPr="00E0291E" w:rsidRDefault="00E0291E" w:rsidP="000A12C8">
            <w:pPr>
              <w:jc w:val="center"/>
              <w:rPr>
                <w:rFonts w:ascii="Times New Roman" w:eastAsia="Times New Roman" w:hAnsi="Times New Roman" w:cs="Times New Roman"/>
                <w:b/>
                <w:sz w:val="24"/>
                <w:szCs w:val="24"/>
              </w:rPr>
            </w:pPr>
          </w:p>
        </w:tc>
        <w:tc>
          <w:tcPr>
            <w:tcW w:w="720" w:type="dxa"/>
          </w:tcPr>
          <w:p w:rsidR="00E0291E" w:rsidRPr="00E0291E" w:rsidRDefault="000A12C8" w:rsidP="000A12C8">
            <w:pPr>
              <w:jc w:val="center"/>
              <w:rPr>
                <w:rFonts w:ascii="Times New Roman" w:eastAsia="Times New Roman" w:hAnsi="Times New Roman" w:cs="Times New Roman"/>
                <w:b/>
                <w:sz w:val="24"/>
                <w:szCs w:val="24"/>
              </w:rPr>
            </w:pPr>
            <w:r w:rsidRPr="000A12C8">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Participants are assessed using a validated instrument for major mental health disorders that co-occur frequently in Drug Courts, including major depression, bipolar disorder (manic depression), posttraumatic stress disorder (PTSD), and other major anxiety disorders. B BPS VI E</w:t>
            </w:r>
          </w:p>
        </w:tc>
      </w:tr>
      <w:tr w:rsidR="00E0291E" w:rsidRPr="00E0291E" w:rsidTr="00E0004B">
        <w:tc>
          <w:tcPr>
            <w:tcW w:w="715" w:type="dxa"/>
          </w:tcPr>
          <w:p w:rsidR="00E0291E" w:rsidRPr="00E0291E" w:rsidRDefault="000A12C8" w:rsidP="000A12C8">
            <w:pPr>
              <w:jc w:val="center"/>
              <w:rPr>
                <w:rFonts w:ascii="Times New Roman" w:eastAsia="Times New Roman" w:hAnsi="Times New Roman" w:cs="Times New Roman"/>
                <w:b/>
                <w:sz w:val="24"/>
                <w:szCs w:val="24"/>
              </w:rPr>
            </w:pPr>
            <w:r w:rsidRPr="000A12C8">
              <w:rPr>
                <w:rFonts w:ascii="Times New Roman" w:eastAsia="Times New Roman" w:hAnsi="Times New Roman" w:cs="Times New Roman"/>
                <w:b/>
                <w:sz w:val="24"/>
                <w:szCs w:val="24"/>
              </w:rPr>
              <w:t>X</w:t>
            </w:r>
          </w:p>
        </w:tc>
        <w:tc>
          <w:tcPr>
            <w:tcW w:w="720" w:type="dxa"/>
          </w:tcPr>
          <w:p w:rsidR="00E0291E" w:rsidRPr="00E0291E" w:rsidRDefault="00E0291E" w:rsidP="000A12C8">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Participants suffering from mental illness receive mental health services beginning in the first phase of Drug Court and continuing as needed throughout their enrollment in the program. P BPS VI </w:t>
            </w:r>
          </w:p>
          <w:p w:rsidR="00E0291E" w:rsidRPr="00E0291E" w:rsidRDefault="00E0291E" w:rsidP="00E0291E">
            <w:pPr>
              <w:autoSpaceDE w:val="0"/>
              <w:autoSpaceDN w:val="0"/>
              <w:adjustRightInd w:val="0"/>
              <w:ind w:left="720"/>
              <w:rPr>
                <w:rFonts w:ascii="Times New Roman" w:eastAsia="Times New Roman" w:hAnsi="Times New Roman" w:cs="Times New Roman"/>
                <w:sz w:val="24"/>
                <w:szCs w:val="24"/>
              </w:rPr>
            </w:pPr>
          </w:p>
          <w:p w:rsidR="00E0291E" w:rsidRPr="00E0291E" w:rsidRDefault="00E0291E" w:rsidP="00E0291E">
            <w:pPr>
              <w:autoSpaceDE w:val="0"/>
              <w:autoSpaceDN w:val="0"/>
              <w:adjustRightInd w:val="0"/>
              <w:ind w:left="720"/>
              <w:rPr>
                <w:rFonts w:ascii="Times New Roman" w:eastAsia="Times New Roman" w:hAnsi="Times New Roman" w:cs="Times New Roman"/>
                <w:sz w:val="24"/>
                <w:szCs w:val="24"/>
              </w:rPr>
            </w:pPr>
          </w:p>
        </w:tc>
      </w:tr>
      <w:tr w:rsidR="00E0291E" w:rsidRPr="00E0291E" w:rsidTr="00E0004B">
        <w:tc>
          <w:tcPr>
            <w:tcW w:w="715" w:type="dxa"/>
          </w:tcPr>
          <w:p w:rsidR="00E0291E" w:rsidRPr="00E0291E" w:rsidRDefault="00E0291E" w:rsidP="00DD3109">
            <w:pPr>
              <w:jc w:val="center"/>
              <w:rPr>
                <w:rFonts w:ascii="Times New Roman" w:eastAsia="Times New Roman" w:hAnsi="Times New Roman" w:cs="Times New Roman"/>
                <w:b/>
                <w:sz w:val="24"/>
                <w:szCs w:val="24"/>
              </w:rPr>
            </w:pPr>
            <w:r w:rsidRPr="00E0291E">
              <w:rPr>
                <w:rFonts w:ascii="Times New Roman" w:eastAsia="Times New Roman" w:hAnsi="Times New Roman" w:cs="Times New Roman"/>
                <w:b/>
                <w:sz w:val="24"/>
                <w:szCs w:val="24"/>
              </w:rPr>
              <w:t>YES</w:t>
            </w:r>
          </w:p>
        </w:tc>
        <w:tc>
          <w:tcPr>
            <w:tcW w:w="720" w:type="dxa"/>
          </w:tcPr>
          <w:p w:rsidR="00E0291E" w:rsidRPr="00E0291E" w:rsidRDefault="00E0291E" w:rsidP="00DD3109">
            <w:pPr>
              <w:jc w:val="center"/>
              <w:rPr>
                <w:rFonts w:ascii="Times New Roman" w:eastAsia="Times New Roman" w:hAnsi="Times New Roman" w:cs="Times New Roman"/>
                <w:b/>
                <w:sz w:val="24"/>
                <w:szCs w:val="24"/>
              </w:rPr>
            </w:pPr>
            <w:r w:rsidRPr="00E0291E">
              <w:rPr>
                <w:rFonts w:ascii="Times New Roman" w:eastAsia="Times New Roman" w:hAnsi="Times New Roman" w:cs="Times New Roman"/>
                <w:b/>
                <w:sz w:val="24"/>
                <w:szCs w:val="24"/>
              </w:rPr>
              <w:t>NO</w:t>
            </w:r>
          </w:p>
        </w:tc>
        <w:tc>
          <w:tcPr>
            <w:tcW w:w="12600" w:type="dxa"/>
          </w:tcPr>
          <w:p w:rsidR="00E0291E" w:rsidRPr="00E0291E" w:rsidRDefault="00E0291E" w:rsidP="00E0291E">
            <w:pPr>
              <w:autoSpaceDE w:val="0"/>
              <w:autoSpaceDN w:val="0"/>
              <w:adjustRightInd w:val="0"/>
              <w:ind w:left="720"/>
              <w:contextualSpacing/>
              <w:jc w:val="center"/>
              <w:rPr>
                <w:rFonts w:ascii="Times New Roman" w:hAnsi="Times New Roman" w:cs="Times New Roman"/>
                <w:b/>
                <w:noProof/>
                <w:sz w:val="24"/>
                <w:szCs w:val="24"/>
              </w:rPr>
            </w:pPr>
          </w:p>
        </w:tc>
      </w:tr>
      <w:tr w:rsidR="00E0291E" w:rsidRPr="00E0291E" w:rsidTr="00E0004B">
        <w:tc>
          <w:tcPr>
            <w:tcW w:w="715" w:type="dxa"/>
          </w:tcPr>
          <w:p w:rsidR="00E0291E" w:rsidRPr="00E0291E" w:rsidRDefault="00790E5E" w:rsidP="00790E5E">
            <w:pPr>
              <w:jc w:val="center"/>
              <w:rPr>
                <w:rFonts w:ascii="Times New Roman" w:eastAsia="Times New Roman" w:hAnsi="Times New Roman" w:cs="Times New Roman"/>
                <w:b/>
                <w:sz w:val="24"/>
                <w:szCs w:val="24"/>
              </w:rPr>
            </w:pPr>
            <w:r w:rsidRPr="00790E5E">
              <w:rPr>
                <w:rFonts w:ascii="Times New Roman" w:eastAsia="Times New Roman" w:hAnsi="Times New Roman" w:cs="Times New Roman"/>
                <w:b/>
                <w:sz w:val="24"/>
                <w:szCs w:val="24"/>
              </w:rPr>
              <w:t>X</w:t>
            </w:r>
          </w:p>
        </w:tc>
        <w:tc>
          <w:tcPr>
            <w:tcW w:w="720" w:type="dxa"/>
          </w:tcPr>
          <w:p w:rsidR="00E0291E" w:rsidRPr="00E0291E" w:rsidRDefault="00E0291E" w:rsidP="00DD3109">
            <w:pPr>
              <w:ind w:left="360"/>
              <w:jc w:val="center"/>
              <w:rPr>
                <w:rFonts w:ascii="Times New Roman" w:eastAsia="Times New Roman" w:hAnsi="Times New Roman" w:cs="Times New Roman"/>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Participants with PTSD or severe trauma-related symptoms are evaluated for their suitability for group interventions and are treated on an individual basis or in small groups when necessary to manage panic, dissociation, or severe anxiety. B BPS VI F</w:t>
            </w:r>
          </w:p>
        </w:tc>
      </w:tr>
      <w:tr w:rsidR="00E0291E" w:rsidRPr="00E0291E" w:rsidTr="00E0004B">
        <w:tc>
          <w:tcPr>
            <w:tcW w:w="715" w:type="dxa"/>
          </w:tcPr>
          <w:p w:rsidR="00E0291E" w:rsidRPr="00E0291E" w:rsidRDefault="00790E5E" w:rsidP="00790E5E">
            <w:pPr>
              <w:jc w:val="center"/>
              <w:rPr>
                <w:rFonts w:ascii="Times New Roman" w:eastAsia="Times New Roman" w:hAnsi="Times New Roman" w:cs="Times New Roman"/>
                <w:b/>
                <w:sz w:val="24"/>
                <w:szCs w:val="24"/>
              </w:rPr>
            </w:pPr>
            <w:r w:rsidRPr="00790E5E">
              <w:rPr>
                <w:rFonts w:ascii="Times New Roman" w:eastAsia="Times New Roman" w:hAnsi="Times New Roman" w:cs="Times New Roman"/>
                <w:b/>
                <w:sz w:val="24"/>
                <w:szCs w:val="24"/>
              </w:rPr>
              <w:t>X</w:t>
            </w:r>
          </w:p>
        </w:tc>
        <w:tc>
          <w:tcPr>
            <w:tcW w:w="720" w:type="dxa"/>
          </w:tcPr>
          <w:p w:rsidR="00E0291E" w:rsidRPr="00E0291E" w:rsidRDefault="00E0291E" w:rsidP="00790E5E">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Female participants receive trauma-related services in gender-specific groups. </w:t>
            </w:r>
            <w:proofErr w:type="gramStart"/>
            <w:r w:rsidRPr="00E0291E">
              <w:rPr>
                <w:rFonts w:ascii="Times New Roman" w:eastAsia="Times New Roman" w:hAnsi="Times New Roman" w:cs="Times New Roman"/>
                <w:sz w:val="24"/>
                <w:szCs w:val="24"/>
              </w:rPr>
              <w:t>B  BPS</w:t>
            </w:r>
            <w:proofErr w:type="gramEnd"/>
            <w:r w:rsidRPr="00E0291E">
              <w:rPr>
                <w:rFonts w:ascii="Times New Roman" w:eastAsia="Times New Roman" w:hAnsi="Times New Roman" w:cs="Times New Roman"/>
                <w:sz w:val="24"/>
                <w:szCs w:val="24"/>
              </w:rPr>
              <w:t xml:space="preserve"> VI F</w:t>
            </w:r>
          </w:p>
        </w:tc>
      </w:tr>
      <w:tr w:rsidR="00E0291E" w:rsidRPr="00E0291E" w:rsidTr="00E0004B">
        <w:tc>
          <w:tcPr>
            <w:tcW w:w="715" w:type="dxa"/>
          </w:tcPr>
          <w:p w:rsidR="00E0291E" w:rsidRPr="00E0291E" w:rsidRDefault="00790E5E" w:rsidP="00790E5E">
            <w:pPr>
              <w:jc w:val="center"/>
              <w:rPr>
                <w:rFonts w:ascii="Times New Roman" w:eastAsia="Times New Roman" w:hAnsi="Times New Roman" w:cs="Times New Roman"/>
                <w:b/>
                <w:sz w:val="24"/>
                <w:szCs w:val="24"/>
              </w:rPr>
            </w:pPr>
            <w:r w:rsidRPr="00790E5E">
              <w:rPr>
                <w:rFonts w:ascii="Times New Roman" w:eastAsia="Times New Roman" w:hAnsi="Times New Roman" w:cs="Times New Roman"/>
                <w:b/>
                <w:sz w:val="24"/>
                <w:szCs w:val="24"/>
              </w:rPr>
              <w:t>X</w:t>
            </w:r>
          </w:p>
        </w:tc>
        <w:tc>
          <w:tcPr>
            <w:tcW w:w="720" w:type="dxa"/>
          </w:tcPr>
          <w:p w:rsidR="00E0291E" w:rsidRPr="00E0291E" w:rsidRDefault="00E0291E" w:rsidP="00790E5E">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All Drug Court team members, including court personnel and other criminal justice professionals, receive formal training on delivering trauma-informed services.  </w:t>
            </w: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VI F</w:t>
            </w:r>
          </w:p>
        </w:tc>
      </w:tr>
      <w:tr w:rsidR="00E0291E" w:rsidRPr="00E0291E" w:rsidTr="00E0004B">
        <w:tc>
          <w:tcPr>
            <w:tcW w:w="715" w:type="dxa"/>
          </w:tcPr>
          <w:p w:rsidR="00E0291E" w:rsidRPr="00E0291E" w:rsidRDefault="00790E5E" w:rsidP="00790E5E">
            <w:pPr>
              <w:jc w:val="center"/>
              <w:rPr>
                <w:rFonts w:ascii="Times New Roman" w:eastAsia="Times New Roman" w:hAnsi="Times New Roman" w:cs="Times New Roman"/>
                <w:b/>
                <w:sz w:val="24"/>
                <w:szCs w:val="24"/>
              </w:rPr>
            </w:pPr>
            <w:r w:rsidRPr="00790E5E">
              <w:rPr>
                <w:rFonts w:ascii="Times New Roman" w:eastAsia="Times New Roman" w:hAnsi="Times New Roman" w:cs="Times New Roman"/>
                <w:b/>
                <w:sz w:val="24"/>
                <w:szCs w:val="24"/>
              </w:rPr>
              <w:t>X</w:t>
            </w:r>
          </w:p>
        </w:tc>
        <w:tc>
          <w:tcPr>
            <w:tcW w:w="720" w:type="dxa"/>
          </w:tcPr>
          <w:p w:rsidR="00E0291E" w:rsidRPr="00E0291E" w:rsidRDefault="00E0291E" w:rsidP="00790E5E">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Participants complete a final phase of the Drug Court focusing on relapse prevention and continuing care.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V J</w:t>
            </w:r>
          </w:p>
        </w:tc>
      </w:tr>
      <w:tr w:rsidR="00E0291E" w:rsidRPr="00E0291E" w:rsidTr="00E0004B">
        <w:tc>
          <w:tcPr>
            <w:tcW w:w="715" w:type="dxa"/>
          </w:tcPr>
          <w:p w:rsidR="00E0291E" w:rsidRPr="00E0291E" w:rsidRDefault="00790E5E" w:rsidP="00790E5E">
            <w:pPr>
              <w:jc w:val="center"/>
              <w:rPr>
                <w:rFonts w:ascii="Times New Roman" w:eastAsia="Times New Roman" w:hAnsi="Times New Roman" w:cs="Times New Roman"/>
                <w:b/>
                <w:sz w:val="24"/>
                <w:szCs w:val="24"/>
              </w:rPr>
            </w:pPr>
            <w:r w:rsidRPr="00790E5E">
              <w:rPr>
                <w:rFonts w:ascii="Times New Roman" w:eastAsia="Times New Roman" w:hAnsi="Times New Roman" w:cs="Times New Roman"/>
                <w:b/>
                <w:sz w:val="24"/>
                <w:szCs w:val="24"/>
              </w:rPr>
              <w:t>X</w:t>
            </w:r>
          </w:p>
        </w:tc>
        <w:tc>
          <w:tcPr>
            <w:tcW w:w="720" w:type="dxa"/>
          </w:tcPr>
          <w:p w:rsidR="00E0291E" w:rsidRPr="00E0291E" w:rsidRDefault="00E0291E" w:rsidP="00790E5E">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Participants complete a brief evidence-based educational curriculum describing concrete measures they can take to prevent or reverse drug overdose.  </w:t>
            </w: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VI L</w:t>
            </w:r>
          </w:p>
        </w:tc>
      </w:tr>
      <w:tr w:rsidR="00E0291E" w:rsidRPr="00E0291E" w:rsidTr="00E0004B">
        <w:tc>
          <w:tcPr>
            <w:tcW w:w="715" w:type="dxa"/>
          </w:tcPr>
          <w:p w:rsidR="00E0291E" w:rsidRPr="00E0291E" w:rsidRDefault="00790E5E" w:rsidP="00790E5E">
            <w:pPr>
              <w:jc w:val="center"/>
              <w:rPr>
                <w:rFonts w:ascii="Times New Roman" w:eastAsia="Times New Roman" w:hAnsi="Times New Roman" w:cs="Times New Roman"/>
                <w:b/>
                <w:sz w:val="24"/>
                <w:szCs w:val="24"/>
              </w:rPr>
            </w:pPr>
            <w:r w:rsidRPr="00790E5E">
              <w:rPr>
                <w:rFonts w:ascii="Times New Roman" w:eastAsia="Times New Roman" w:hAnsi="Times New Roman" w:cs="Times New Roman"/>
                <w:b/>
                <w:sz w:val="24"/>
                <w:szCs w:val="24"/>
              </w:rPr>
              <w:t>X</w:t>
            </w:r>
          </w:p>
        </w:tc>
        <w:tc>
          <w:tcPr>
            <w:tcW w:w="720" w:type="dxa"/>
          </w:tcPr>
          <w:p w:rsidR="00E0291E" w:rsidRPr="00E0291E" w:rsidRDefault="00E0291E" w:rsidP="00790E5E">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Participants prepare a continuing-care plan together with their counselor to ensure they continue to engage in pro-social activities and remain connected with a peer support group, as appropriate, </w:t>
            </w:r>
            <w:proofErr w:type="gramStart"/>
            <w:r w:rsidRPr="00E0291E">
              <w:rPr>
                <w:rFonts w:ascii="Times New Roman" w:eastAsia="Times New Roman" w:hAnsi="Times New Roman" w:cs="Times New Roman"/>
                <w:sz w:val="24"/>
                <w:szCs w:val="24"/>
              </w:rPr>
              <w:t>after  their</w:t>
            </w:r>
            <w:proofErr w:type="gramEnd"/>
            <w:r w:rsidRPr="00E0291E">
              <w:rPr>
                <w:rFonts w:ascii="Times New Roman" w:eastAsia="Times New Roman" w:hAnsi="Times New Roman" w:cs="Times New Roman"/>
                <w:sz w:val="24"/>
                <w:szCs w:val="24"/>
              </w:rPr>
              <w:t xml:space="preserve"> discharge from the Drug Court. </w:t>
            </w:r>
            <w:proofErr w:type="gramStart"/>
            <w:r w:rsidRPr="00E0291E">
              <w:rPr>
                <w:rFonts w:ascii="Times New Roman" w:eastAsia="Times New Roman" w:hAnsi="Times New Roman" w:cs="Times New Roman"/>
                <w:sz w:val="24"/>
                <w:szCs w:val="24"/>
              </w:rPr>
              <w:t>B  BPS</w:t>
            </w:r>
            <w:proofErr w:type="gramEnd"/>
            <w:r w:rsidRPr="00E0291E">
              <w:rPr>
                <w:rFonts w:ascii="Times New Roman" w:eastAsia="Times New Roman" w:hAnsi="Times New Roman" w:cs="Times New Roman"/>
                <w:sz w:val="24"/>
                <w:szCs w:val="24"/>
              </w:rPr>
              <w:t>* V J</w:t>
            </w:r>
          </w:p>
        </w:tc>
      </w:tr>
      <w:tr w:rsidR="00E0291E" w:rsidRPr="00E0291E" w:rsidTr="00E0004B">
        <w:tc>
          <w:tcPr>
            <w:tcW w:w="715" w:type="dxa"/>
          </w:tcPr>
          <w:p w:rsidR="00E0291E" w:rsidRPr="00E0291E" w:rsidRDefault="00790E5E" w:rsidP="00790E5E">
            <w:pPr>
              <w:jc w:val="center"/>
              <w:rPr>
                <w:rFonts w:ascii="Times New Roman" w:eastAsia="Times New Roman" w:hAnsi="Times New Roman" w:cs="Times New Roman"/>
                <w:b/>
                <w:sz w:val="24"/>
                <w:szCs w:val="24"/>
              </w:rPr>
            </w:pPr>
            <w:r w:rsidRPr="00790E5E">
              <w:rPr>
                <w:rFonts w:ascii="Times New Roman" w:eastAsia="Times New Roman" w:hAnsi="Times New Roman" w:cs="Times New Roman"/>
                <w:b/>
                <w:sz w:val="24"/>
                <w:szCs w:val="24"/>
              </w:rPr>
              <w:t>X</w:t>
            </w:r>
          </w:p>
        </w:tc>
        <w:tc>
          <w:tcPr>
            <w:tcW w:w="720" w:type="dxa"/>
          </w:tcPr>
          <w:p w:rsidR="00E0291E" w:rsidRPr="00E0291E" w:rsidRDefault="00E0291E" w:rsidP="00790E5E">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For at least the first ninety days after discharge from the Drug Court, treatment providers or clinical case managers attempt to contact previous participants periodically by telephone, mail, e-mail, or similar means to check on their progress, offer brief advice and encouragement, and provide referrals for additional treatment when indicated B BPS V J </w:t>
            </w:r>
          </w:p>
        </w:tc>
      </w:tr>
      <w:tr w:rsidR="00E0291E" w:rsidRPr="00E0291E" w:rsidTr="00E0004B">
        <w:tc>
          <w:tcPr>
            <w:tcW w:w="715" w:type="dxa"/>
          </w:tcPr>
          <w:p w:rsidR="00E0291E" w:rsidRPr="00E0291E" w:rsidRDefault="00790E5E" w:rsidP="00790E5E">
            <w:pPr>
              <w:jc w:val="center"/>
              <w:rPr>
                <w:rFonts w:ascii="Times New Roman" w:eastAsia="Times New Roman" w:hAnsi="Times New Roman" w:cs="Times New Roman"/>
                <w:b/>
                <w:sz w:val="24"/>
                <w:szCs w:val="24"/>
              </w:rPr>
            </w:pPr>
            <w:r w:rsidRPr="00790E5E">
              <w:rPr>
                <w:rFonts w:ascii="Times New Roman" w:eastAsia="Times New Roman" w:hAnsi="Times New Roman" w:cs="Times New Roman"/>
                <w:b/>
                <w:sz w:val="24"/>
                <w:szCs w:val="24"/>
              </w:rPr>
              <w:t>X</w:t>
            </w:r>
          </w:p>
        </w:tc>
        <w:tc>
          <w:tcPr>
            <w:tcW w:w="720" w:type="dxa"/>
          </w:tcPr>
          <w:p w:rsidR="00E0291E" w:rsidRPr="00E0291E" w:rsidRDefault="00E0291E" w:rsidP="00790E5E">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Clients are placed in the program within 50 days of arrest. R</w:t>
            </w:r>
          </w:p>
        </w:tc>
      </w:tr>
      <w:tr w:rsidR="00E0291E" w:rsidRPr="00E0291E" w:rsidTr="00E0004B">
        <w:tc>
          <w:tcPr>
            <w:tcW w:w="715" w:type="dxa"/>
          </w:tcPr>
          <w:p w:rsidR="00E0291E" w:rsidRPr="00E0291E" w:rsidRDefault="00790E5E" w:rsidP="00790E5E">
            <w:pPr>
              <w:jc w:val="center"/>
              <w:rPr>
                <w:rFonts w:ascii="Times New Roman" w:eastAsia="Times New Roman" w:hAnsi="Times New Roman" w:cs="Times New Roman"/>
                <w:b/>
                <w:sz w:val="24"/>
                <w:szCs w:val="24"/>
              </w:rPr>
            </w:pPr>
            <w:r w:rsidRPr="00790E5E">
              <w:rPr>
                <w:rFonts w:ascii="Times New Roman" w:eastAsia="Times New Roman" w:hAnsi="Times New Roman" w:cs="Times New Roman"/>
                <w:b/>
                <w:sz w:val="24"/>
                <w:szCs w:val="24"/>
              </w:rPr>
              <w:t>X</w:t>
            </w:r>
          </w:p>
        </w:tc>
        <w:tc>
          <w:tcPr>
            <w:tcW w:w="720" w:type="dxa"/>
          </w:tcPr>
          <w:p w:rsidR="00E0291E" w:rsidRPr="00E0291E" w:rsidRDefault="00E0291E" w:rsidP="00790E5E">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At a minimum, the prosecutor, defense counsel, treatment representative, law enforcement/probation and the judge attend each staffing meeting. R BPS VIII B*</w:t>
            </w:r>
          </w:p>
        </w:tc>
      </w:tr>
      <w:tr w:rsidR="00E0291E" w:rsidRPr="00E0291E" w:rsidTr="00E0004B">
        <w:tc>
          <w:tcPr>
            <w:tcW w:w="715" w:type="dxa"/>
          </w:tcPr>
          <w:p w:rsidR="00E0291E" w:rsidRPr="00E0291E" w:rsidRDefault="00790E5E" w:rsidP="00790E5E">
            <w:pPr>
              <w:jc w:val="center"/>
              <w:rPr>
                <w:rFonts w:ascii="Times New Roman" w:eastAsia="Times New Roman" w:hAnsi="Times New Roman" w:cs="Times New Roman"/>
                <w:b/>
                <w:sz w:val="24"/>
                <w:szCs w:val="24"/>
              </w:rPr>
            </w:pPr>
            <w:r w:rsidRPr="00790E5E">
              <w:rPr>
                <w:rFonts w:ascii="Times New Roman" w:eastAsia="Times New Roman" w:hAnsi="Times New Roman" w:cs="Times New Roman"/>
                <w:b/>
                <w:sz w:val="24"/>
                <w:szCs w:val="24"/>
              </w:rPr>
              <w:t>X</w:t>
            </w:r>
          </w:p>
        </w:tc>
        <w:tc>
          <w:tcPr>
            <w:tcW w:w="720" w:type="dxa"/>
          </w:tcPr>
          <w:p w:rsidR="00E0291E" w:rsidRPr="00E0291E" w:rsidRDefault="00E0291E" w:rsidP="00790E5E">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At a minimum, the prosecutor, defense counsel, treatment representative, law enforcement/probation and the judge attend each Drug Court session. R BPS VIII A*</w:t>
            </w:r>
          </w:p>
        </w:tc>
      </w:tr>
      <w:tr w:rsidR="00E0291E" w:rsidRPr="00E0291E" w:rsidTr="00E0004B">
        <w:tc>
          <w:tcPr>
            <w:tcW w:w="715" w:type="dxa"/>
          </w:tcPr>
          <w:p w:rsidR="00E0291E" w:rsidRPr="00E0291E" w:rsidRDefault="00790E5E" w:rsidP="00790E5E">
            <w:pPr>
              <w:jc w:val="center"/>
              <w:rPr>
                <w:rFonts w:ascii="Times New Roman" w:eastAsia="Times New Roman" w:hAnsi="Times New Roman" w:cs="Times New Roman"/>
                <w:b/>
                <w:sz w:val="24"/>
                <w:szCs w:val="24"/>
              </w:rPr>
            </w:pPr>
            <w:r w:rsidRPr="00790E5E">
              <w:rPr>
                <w:rFonts w:ascii="Times New Roman" w:eastAsia="Times New Roman" w:hAnsi="Times New Roman" w:cs="Times New Roman"/>
                <w:b/>
                <w:sz w:val="24"/>
                <w:szCs w:val="24"/>
              </w:rPr>
              <w:t>X</w:t>
            </w:r>
          </w:p>
        </w:tc>
        <w:tc>
          <w:tcPr>
            <w:tcW w:w="720" w:type="dxa"/>
          </w:tcPr>
          <w:p w:rsidR="00E0291E" w:rsidRPr="00E0291E" w:rsidRDefault="00E0291E" w:rsidP="00790E5E">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Pre-court staff meetings are presumptively closed to participants and the public unless the court has a good reason for a participant to attend discussions related to that participant’s case.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VIII B</w:t>
            </w:r>
          </w:p>
        </w:tc>
      </w:tr>
      <w:tr w:rsidR="00E0291E" w:rsidRPr="00E0291E" w:rsidTr="00E0004B">
        <w:tc>
          <w:tcPr>
            <w:tcW w:w="715" w:type="dxa"/>
          </w:tcPr>
          <w:p w:rsidR="00E0291E" w:rsidRPr="00E0291E" w:rsidRDefault="00790E5E" w:rsidP="00790E5E">
            <w:pPr>
              <w:jc w:val="center"/>
              <w:rPr>
                <w:rFonts w:ascii="Times New Roman" w:eastAsia="Times New Roman" w:hAnsi="Times New Roman" w:cs="Times New Roman"/>
                <w:b/>
                <w:sz w:val="24"/>
                <w:szCs w:val="24"/>
              </w:rPr>
            </w:pPr>
            <w:r w:rsidRPr="00790E5E">
              <w:rPr>
                <w:rFonts w:ascii="Times New Roman" w:eastAsia="Times New Roman" w:hAnsi="Times New Roman" w:cs="Times New Roman"/>
                <w:b/>
                <w:sz w:val="24"/>
                <w:szCs w:val="24"/>
              </w:rPr>
              <w:t>X</w:t>
            </w:r>
          </w:p>
        </w:tc>
        <w:tc>
          <w:tcPr>
            <w:tcW w:w="720" w:type="dxa"/>
          </w:tcPr>
          <w:p w:rsidR="00E0291E" w:rsidRPr="00E0291E" w:rsidRDefault="00E0291E" w:rsidP="00790E5E">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Team members are assigned to Drug Court for no less than two years. P</w:t>
            </w:r>
          </w:p>
        </w:tc>
      </w:tr>
      <w:tr w:rsidR="00E0291E" w:rsidRPr="00E0291E" w:rsidTr="00E0004B">
        <w:tc>
          <w:tcPr>
            <w:tcW w:w="715" w:type="dxa"/>
          </w:tcPr>
          <w:p w:rsidR="00E0291E" w:rsidRPr="00E0291E" w:rsidRDefault="00790E5E" w:rsidP="00790E5E">
            <w:pPr>
              <w:jc w:val="center"/>
              <w:rPr>
                <w:rFonts w:ascii="Times New Roman" w:eastAsia="Times New Roman" w:hAnsi="Times New Roman" w:cs="Times New Roman"/>
                <w:b/>
                <w:sz w:val="24"/>
                <w:szCs w:val="24"/>
              </w:rPr>
            </w:pPr>
            <w:r w:rsidRPr="00790E5E">
              <w:rPr>
                <w:rFonts w:ascii="Times New Roman" w:eastAsia="Times New Roman" w:hAnsi="Times New Roman" w:cs="Times New Roman"/>
                <w:b/>
                <w:sz w:val="24"/>
                <w:szCs w:val="24"/>
              </w:rPr>
              <w:t>X</w:t>
            </w:r>
          </w:p>
        </w:tc>
        <w:tc>
          <w:tcPr>
            <w:tcW w:w="720" w:type="dxa"/>
          </w:tcPr>
          <w:p w:rsidR="00E0291E" w:rsidRPr="00E0291E" w:rsidRDefault="00E0291E" w:rsidP="00790E5E">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All team members use electronic communication to contemporaneously communicate about Drug Court issues. P</w:t>
            </w:r>
          </w:p>
        </w:tc>
      </w:tr>
      <w:tr w:rsidR="00E0291E" w:rsidRPr="00E0291E" w:rsidTr="00E0004B">
        <w:tc>
          <w:tcPr>
            <w:tcW w:w="715" w:type="dxa"/>
          </w:tcPr>
          <w:p w:rsidR="00E0291E" w:rsidRPr="00E0291E" w:rsidRDefault="00790E5E" w:rsidP="00790E5E">
            <w:pPr>
              <w:jc w:val="center"/>
              <w:rPr>
                <w:rFonts w:ascii="Times New Roman" w:eastAsia="Times New Roman" w:hAnsi="Times New Roman" w:cs="Times New Roman"/>
                <w:b/>
                <w:sz w:val="24"/>
                <w:szCs w:val="24"/>
              </w:rPr>
            </w:pPr>
            <w:r w:rsidRPr="00790E5E">
              <w:rPr>
                <w:rFonts w:ascii="Times New Roman" w:eastAsia="Times New Roman" w:hAnsi="Times New Roman" w:cs="Times New Roman"/>
                <w:b/>
                <w:sz w:val="24"/>
                <w:szCs w:val="24"/>
              </w:rPr>
              <w:t>X</w:t>
            </w:r>
          </w:p>
        </w:tc>
        <w:tc>
          <w:tcPr>
            <w:tcW w:w="720" w:type="dxa"/>
          </w:tcPr>
          <w:p w:rsidR="00E0291E" w:rsidRPr="00E0291E" w:rsidRDefault="00E0291E" w:rsidP="00790E5E">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Participants provide voluntary and informed consent permitting team members to share specified data elements relating to participants’ progress in treatment and compliance with program requirements.</w:t>
            </w:r>
            <w:r w:rsidRPr="00E0291E">
              <w:rPr>
                <w:rFonts w:ascii="Times New Roman" w:eastAsia="Times New Roman" w:hAnsi="Times New Roman" w:cs="Times New Roman"/>
                <w:sz w:val="24"/>
                <w:szCs w:val="24"/>
              </w:rPr>
              <w:tab/>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VIII C</w:t>
            </w:r>
          </w:p>
        </w:tc>
      </w:tr>
      <w:tr w:rsidR="00E0291E" w:rsidRPr="00E0291E" w:rsidTr="00E0004B">
        <w:tc>
          <w:tcPr>
            <w:tcW w:w="715" w:type="dxa"/>
          </w:tcPr>
          <w:p w:rsidR="00E0291E" w:rsidRPr="00E0291E" w:rsidRDefault="00790E5E" w:rsidP="00790E5E">
            <w:pPr>
              <w:jc w:val="center"/>
              <w:rPr>
                <w:rFonts w:ascii="Times New Roman" w:eastAsia="Times New Roman" w:hAnsi="Times New Roman" w:cs="Times New Roman"/>
                <w:b/>
                <w:sz w:val="24"/>
                <w:szCs w:val="24"/>
              </w:rPr>
            </w:pPr>
            <w:r w:rsidRPr="00790E5E">
              <w:rPr>
                <w:rFonts w:ascii="Times New Roman" w:eastAsia="Times New Roman" w:hAnsi="Times New Roman" w:cs="Times New Roman"/>
                <w:b/>
                <w:sz w:val="24"/>
                <w:szCs w:val="24"/>
              </w:rPr>
              <w:t>X</w:t>
            </w:r>
          </w:p>
        </w:tc>
        <w:tc>
          <w:tcPr>
            <w:tcW w:w="720" w:type="dxa"/>
          </w:tcPr>
          <w:p w:rsidR="00E0291E" w:rsidRPr="00E0291E" w:rsidRDefault="00E0291E" w:rsidP="00790E5E">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Before starting a Drug Court, team members attend a formal pre-implementation training to learn from expert faculty about best practices in Drug Courts and develop fair and effective policies and procedures for the program.  </w:t>
            </w:r>
            <w:proofErr w:type="gramStart"/>
            <w:r w:rsidRPr="00E0291E">
              <w:rPr>
                <w:rFonts w:ascii="Times New Roman" w:eastAsia="Times New Roman" w:hAnsi="Times New Roman" w:cs="Times New Roman"/>
                <w:sz w:val="24"/>
                <w:szCs w:val="24"/>
              </w:rPr>
              <w:t>B  BPS</w:t>
            </w:r>
            <w:proofErr w:type="gramEnd"/>
            <w:r w:rsidRPr="00E0291E">
              <w:rPr>
                <w:rFonts w:ascii="Times New Roman" w:eastAsia="Times New Roman" w:hAnsi="Times New Roman" w:cs="Times New Roman"/>
                <w:sz w:val="24"/>
                <w:szCs w:val="24"/>
              </w:rPr>
              <w:t xml:space="preserve"> VIII F</w:t>
            </w:r>
          </w:p>
        </w:tc>
      </w:tr>
      <w:tr w:rsidR="00E0291E" w:rsidRPr="00E0291E" w:rsidTr="00E0004B">
        <w:tc>
          <w:tcPr>
            <w:tcW w:w="715" w:type="dxa"/>
          </w:tcPr>
          <w:p w:rsidR="00E0291E" w:rsidRPr="00E0291E" w:rsidRDefault="00790E5E" w:rsidP="00790E5E">
            <w:pPr>
              <w:jc w:val="center"/>
              <w:rPr>
                <w:rFonts w:ascii="Times New Roman" w:eastAsia="Times New Roman" w:hAnsi="Times New Roman" w:cs="Times New Roman"/>
                <w:b/>
                <w:sz w:val="24"/>
                <w:szCs w:val="24"/>
              </w:rPr>
            </w:pPr>
            <w:r w:rsidRPr="00790E5E">
              <w:rPr>
                <w:rFonts w:ascii="Times New Roman" w:eastAsia="Times New Roman" w:hAnsi="Times New Roman" w:cs="Times New Roman"/>
                <w:b/>
                <w:sz w:val="24"/>
                <w:szCs w:val="24"/>
              </w:rPr>
              <w:t>X</w:t>
            </w:r>
          </w:p>
        </w:tc>
        <w:tc>
          <w:tcPr>
            <w:tcW w:w="720" w:type="dxa"/>
          </w:tcPr>
          <w:p w:rsidR="00E0291E" w:rsidRPr="00E0291E" w:rsidRDefault="00E0291E" w:rsidP="00790E5E">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Subsequently, team members attend continuing education workshops on at least an annual basis to gain up-to-date knowledge about best practices on topics including substance abuse and mental health treatment, complementary treatment and social services, behavior modification, community supervision, drug and alcohol testing, team decision making, and constitutional and legal issues in Drug Courts.  </w:t>
            </w: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VIII F</w:t>
            </w:r>
          </w:p>
        </w:tc>
      </w:tr>
      <w:tr w:rsidR="00E0291E" w:rsidRPr="00E0291E" w:rsidTr="00E0004B">
        <w:tc>
          <w:tcPr>
            <w:tcW w:w="715" w:type="dxa"/>
          </w:tcPr>
          <w:p w:rsidR="00E0291E" w:rsidRPr="00E0291E" w:rsidRDefault="00790E5E" w:rsidP="00790E5E">
            <w:pPr>
              <w:jc w:val="center"/>
              <w:rPr>
                <w:rFonts w:ascii="Times New Roman" w:eastAsia="Times New Roman" w:hAnsi="Times New Roman" w:cs="Times New Roman"/>
                <w:b/>
                <w:sz w:val="24"/>
                <w:szCs w:val="24"/>
              </w:rPr>
            </w:pPr>
            <w:r w:rsidRPr="00790E5E">
              <w:rPr>
                <w:rFonts w:ascii="Times New Roman" w:eastAsia="Times New Roman" w:hAnsi="Times New Roman" w:cs="Times New Roman"/>
                <w:b/>
                <w:sz w:val="24"/>
                <w:szCs w:val="24"/>
              </w:rPr>
              <w:t>X</w:t>
            </w:r>
          </w:p>
        </w:tc>
        <w:tc>
          <w:tcPr>
            <w:tcW w:w="720" w:type="dxa"/>
          </w:tcPr>
          <w:p w:rsidR="00E0291E" w:rsidRPr="00E0291E" w:rsidRDefault="00E0291E" w:rsidP="00790E5E">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New staff hires receive a formal orientation training on the Drug Court model and best practices in Drug Courts as soon as practicable after assuming their position and attend annual continuing education workshops thereafter.  </w:t>
            </w: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VIII F</w:t>
            </w:r>
          </w:p>
        </w:tc>
      </w:tr>
      <w:tr w:rsidR="00E0291E" w:rsidRPr="00E0291E" w:rsidTr="00E0004B">
        <w:tc>
          <w:tcPr>
            <w:tcW w:w="715" w:type="dxa"/>
          </w:tcPr>
          <w:p w:rsidR="00E0291E" w:rsidRPr="00E0291E" w:rsidRDefault="00790E5E" w:rsidP="00790E5E">
            <w:pPr>
              <w:jc w:val="center"/>
              <w:rPr>
                <w:rFonts w:ascii="Times New Roman" w:eastAsia="Times New Roman" w:hAnsi="Times New Roman" w:cs="Times New Roman"/>
                <w:b/>
                <w:sz w:val="24"/>
                <w:szCs w:val="24"/>
              </w:rPr>
            </w:pPr>
            <w:r w:rsidRPr="00790E5E">
              <w:rPr>
                <w:rFonts w:ascii="Times New Roman" w:eastAsia="Times New Roman" w:hAnsi="Times New Roman" w:cs="Times New Roman"/>
                <w:b/>
                <w:sz w:val="24"/>
                <w:szCs w:val="24"/>
              </w:rPr>
              <w:t>X</w:t>
            </w:r>
          </w:p>
        </w:tc>
        <w:tc>
          <w:tcPr>
            <w:tcW w:w="720" w:type="dxa"/>
          </w:tcPr>
          <w:p w:rsidR="00E0291E" w:rsidRPr="00E0291E" w:rsidRDefault="00E0291E" w:rsidP="00790E5E">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Court fees are reasonable and based on each participant’s ability to pay. R</w:t>
            </w:r>
          </w:p>
        </w:tc>
      </w:tr>
      <w:tr w:rsidR="00E0291E" w:rsidRPr="00E0291E" w:rsidTr="00E0004B">
        <w:tc>
          <w:tcPr>
            <w:tcW w:w="715" w:type="dxa"/>
          </w:tcPr>
          <w:p w:rsidR="00E0291E" w:rsidRPr="00E0291E" w:rsidRDefault="00E0291E" w:rsidP="00790E5E">
            <w:pPr>
              <w:jc w:val="center"/>
              <w:rPr>
                <w:rFonts w:ascii="Times New Roman" w:eastAsia="Times New Roman" w:hAnsi="Times New Roman" w:cs="Times New Roman"/>
                <w:b/>
                <w:sz w:val="24"/>
                <w:szCs w:val="24"/>
              </w:rPr>
            </w:pPr>
          </w:p>
        </w:tc>
        <w:tc>
          <w:tcPr>
            <w:tcW w:w="720" w:type="dxa"/>
          </w:tcPr>
          <w:p w:rsidR="00E0291E" w:rsidRPr="00E0291E" w:rsidRDefault="00790E5E" w:rsidP="00790E5E">
            <w:pPr>
              <w:jc w:val="center"/>
              <w:rPr>
                <w:rFonts w:ascii="Times New Roman" w:eastAsia="Times New Roman" w:hAnsi="Times New Roman" w:cs="Times New Roman"/>
                <w:b/>
                <w:sz w:val="24"/>
                <w:szCs w:val="24"/>
              </w:rPr>
            </w:pPr>
            <w:r w:rsidRPr="00790E5E">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Treatment fees are based on a sliding fee schedule. R</w:t>
            </w:r>
          </w:p>
        </w:tc>
      </w:tr>
      <w:tr w:rsidR="00E0291E" w:rsidRPr="00E0291E" w:rsidTr="00E0004B">
        <w:tc>
          <w:tcPr>
            <w:tcW w:w="715" w:type="dxa"/>
          </w:tcPr>
          <w:p w:rsidR="00E0291E" w:rsidRPr="00E0291E" w:rsidRDefault="00E0291E" w:rsidP="00DD3109">
            <w:pPr>
              <w:jc w:val="center"/>
              <w:rPr>
                <w:rFonts w:ascii="Times New Roman" w:eastAsia="Times New Roman" w:hAnsi="Times New Roman" w:cs="Times New Roman"/>
                <w:b/>
                <w:sz w:val="24"/>
                <w:szCs w:val="24"/>
              </w:rPr>
            </w:pPr>
            <w:r w:rsidRPr="00E0291E">
              <w:rPr>
                <w:rFonts w:ascii="Times New Roman" w:eastAsia="Times New Roman" w:hAnsi="Times New Roman" w:cs="Times New Roman"/>
                <w:b/>
                <w:sz w:val="24"/>
                <w:szCs w:val="24"/>
              </w:rPr>
              <w:t>YES</w:t>
            </w:r>
          </w:p>
        </w:tc>
        <w:tc>
          <w:tcPr>
            <w:tcW w:w="720" w:type="dxa"/>
          </w:tcPr>
          <w:p w:rsidR="00E0291E" w:rsidRPr="00E0291E" w:rsidRDefault="00E0291E" w:rsidP="00DD3109">
            <w:pPr>
              <w:jc w:val="center"/>
              <w:rPr>
                <w:rFonts w:ascii="Times New Roman" w:eastAsia="Times New Roman" w:hAnsi="Times New Roman" w:cs="Times New Roman"/>
                <w:b/>
                <w:sz w:val="24"/>
                <w:szCs w:val="24"/>
              </w:rPr>
            </w:pPr>
            <w:r w:rsidRPr="00E0291E">
              <w:rPr>
                <w:rFonts w:ascii="Times New Roman" w:eastAsia="Times New Roman" w:hAnsi="Times New Roman" w:cs="Times New Roman"/>
                <w:b/>
                <w:sz w:val="24"/>
                <w:szCs w:val="24"/>
              </w:rPr>
              <w:t>NO</w:t>
            </w:r>
          </w:p>
        </w:tc>
        <w:tc>
          <w:tcPr>
            <w:tcW w:w="12600" w:type="dxa"/>
          </w:tcPr>
          <w:p w:rsidR="00E0291E" w:rsidRPr="00E0291E" w:rsidRDefault="00E0291E" w:rsidP="00E0291E">
            <w:pPr>
              <w:autoSpaceDE w:val="0"/>
              <w:autoSpaceDN w:val="0"/>
              <w:adjustRightInd w:val="0"/>
              <w:ind w:left="720"/>
              <w:contextualSpacing/>
              <w:jc w:val="center"/>
              <w:rPr>
                <w:rFonts w:ascii="Times New Roman" w:hAnsi="Times New Roman" w:cs="Times New Roman"/>
                <w:b/>
                <w:noProof/>
                <w:sz w:val="24"/>
                <w:szCs w:val="24"/>
              </w:rPr>
            </w:pPr>
          </w:p>
        </w:tc>
      </w:tr>
      <w:tr w:rsidR="00E0291E" w:rsidRPr="00E0291E" w:rsidTr="00E0004B">
        <w:tc>
          <w:tcPr>
            <w:tcW w:w="715" w:type="dxa"/>
          </w:tcPr>
          <w:p w:rsidR="00E0291E" w:rsidRPr="00E0291E" w:rsidRDefault="00573620" w:rsidP="00573620">
            <w:pPr>
              <w:jc w:val="center"/>
              <w:rPr>
                <w:rFonts w:ascii="Times New Roman" w:eastAsia="Times New Roman" w:hAnsi="Times New Roman" w:cs="Times New Roman"/>
                <w:b/>
                <w:sz w:val="24"/>
                <w:szCs w:val="24"/>
              </w:rPr>
            </w:pPr>
            <w:r w:rsidRPr="00573620">
              <w:rPr>
                <w:rFonts w:ascii="Times New Roman" w:eastAsia="Times New Roman" w:hAnsi="Times New Roman" w:cs="Times New Roman"/>
                <w:b/>
                <w:sz w:val="24"/>
                <w:szCs w:val="24"/>
              </w:rPr>
              <w:t>X</w:t>
            </w:r>
          </w:p>
        </w:tc>
        <w:tc>
          <w:tcPr>
            <w:tcW w:w="720" w:type="dxa"/>
          </w:tcPr>
          <w:p w:rsidR="00E0291E" w:rsidRPr="00E0291E" w:rsidRDefault="00E0291E" w:rsidP="00DD3109">
            <w:pPr>
              <w:ind w:left="360"/>
              <w:jc w:val="center"/>
              <w:rPr>
                <w:rFonts w:ascii="Times New Roman" w:eastAsia="Times New Roman" w:hAnsi="Times New Roman" w:cs="Times New Roman"/>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The Drug Court has more than 15 but less than 125 active participants.</w:t>
            </w:r>
            <w:r w:rsidRPr="00E0291E">
              <w:rPr>
                <w:rFonts w:ascii="Times New Roman" w:eastAsia="Times New Roman" w:hAnsi="Times New Roman" w:cs="Times New Roman"/>
                <w:sz w:val="24"/>
                <w:szCs w:val="24"/>
              </w:rPr>
              <w:tab/>
              <w:t>P BPS IX A*</w:t>
            </w:r>
          </w:p>
        </w:tc>
      </w:tr>
      <w:tr w:rsidR="00E0291E" w:rsidRPr="00E0291E" w:rsidTr="00E0004B">
        <w:tc>
          <w:tcPr>
            <w:tcW w:w="715" w:type="dxa"/>
          </w:tcPr>
          <w:p w:rsidR="00E0291E" w:rsidRPr="00E0291E" w:rsidRDefault="00573620" w:rsidP="00573620">
            <w:pPr>
              <w:jc w:val="center"/>
              <w:rPr>
                <w:rFonts w:ascii="Times New Roman" w:eastAsia="Times New Roman" w:hAnsi="Times New Roman" w:cs="Times New Roman"/>
                <w:b/>
                <w:sz w:val="24"/>
                <w:szCs w:val="24"/>
              </w:rPr>
            </w:pPr>
            <w:r w:rsidRPr="00573620">
              <w:rPr>
                <w:rFonts w:ascii="Times New Roman" w:eastAsia="Times New Roman" w:hAnsi="Times New Roman" w:cs="Times New Roman"/>
                <w:b/>
                <w:sz w:val="24"/>
                <w:szCs w:val="24"/>
              </w:rPr>
              <w:t>X</w:t>
            </w:r>
          </w:p>
        </w:tc>
        <w:tc>
          <w:tcPr>
            <w:tcW w:w="720" w:type="dxa"/>
          </w:tcPr>
          <w:p w:rsidR="00E0291E" w:rsidRPr="00E0291E" w:rsidRDefault="00E0291E" w:rsidP="00573620">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Caseloads for clinicians must permit </w:t>
            </w:r>
            <w:proofErr w:type="gramStart"/>
            <w:r w:rsidRPr="00E0291E">
              <w:rPr>
                <w:rFonts w:ascii="Times New Roman" w:eastAsia="Times New Roman" w:hAnsi="Times New Roman" w:cs="Times New Roman"/>
                <w:sz w:val="24"/>
                <w:szCs w:val="24"/>
              </w:rPr>
              <w:t>sufficient</w:t>
            </w:r>
            <w:proofErr w:type="gramEnd"/>
            <w:r w:rsidRPr="00E0291E">
              <w:rPr>
                <w:rFonts w:ascii="Times New Roman" w:eastAsia="Times New Roman" w:hAnsi="Times New Roman" w:cs="Times New Roman"/>
                <w:sz w:val="24"/>
                <w:szCs w:val="24"/>
              </w:rPr>
              <w:t xml:space="preserve"> opportunities to assess participant needs and deliver adequate and effective dosages of substance abuse treatment and indicated complementary services.  B BPS IX C</w:t>
            </w:r>
          </w:p>
        </w:tc>
      </w:tr>
      <w:tr w:rsidR="00E0291E" w:rsidRPr="00E0291E" w:rsidTr="00E0004B">
        <w:tc>
          <w:tcPr>
            <w:tcW w:w="715" w:type="dxa"/>
          </w:tcPr>
          <w:p w:rsidR="00E0291E" w:rsidRPr="00E0291E" w:rsidRDefault="00573620" w:rsidP="00573620">
            <w:pPr>
              <w:jc w:val="center"/>
              <w:rPr>
                <w:rFonts w:ascii="Times New Roman" w:eastAsia="Times New Roman" w:hAnsi="Times New Roman" w:cs="Times New Roman"/>
                <w:b/>
                <w:sz w:val="24"/>
                <w:szCs w:val="24"/>
              </w:rPr>
            </w:pPr>
            <w:r w:rsidRPr="00573620">
              <w:rPr>
                <w:rFonts w:ascii="Times New Roman" w:eastAsia="Times New Roman" w:hAnsi="Times New Roman" w:cs="Times New Roman"/>
                <w:b/>
                <w:sz w:val="24"/>
                <w:szCs w:val="24"/>
              </w:rPr>
              <w:t>X</w:t>
            </w:r>
          </w:p>
        </w:tc>
        <w:tc>
          <w:tcPr>
            <w:tcW w:w="720" w:type="dxa"/>
          </w:tcPr>
          <w:p w:rsidR="00E0291E" w:rsidRPr="00E0291E" w:rsidRDefault="00E0291E" w:rsidP="00573620">
            <w:pPr>
              <w:jc w:val="center"/>
              <w:rPr>
                <w:rFonts w:ascii="Times New Roman" w:eastAsia="Times New Roman" w:hAnsi="Times New Roman" w:cs="Times New Roman"/>
                <w:b/>
                <w:sz w:val="24"/>
                <w:szCs w:val="24"/>
              </w:rPr>
            </w:pPr>
          </w:p>
        </w:tc>
        <w:tc>
          <w:tcPr>
            <w:tcW w:w="12600" w:type="dxa"/>
          </w:tcPr>
          <w:p w:rsidR="00E0291E" w:rsidRPr="00E0291E" w:rsidRDefault="00E0291E" w:rsidP="00573620">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The Drug Court monitors its adherence to best practice standards on at least an annual basis, develops a remedial action plan and timetable to rectify deficiencies, and examines the success of the remedial actions.  P BPS X A</w:t>
            </w:r>
          </w:p>
        </w:tc>
      </w:tr>
      <w:tr w:rsidR="00573620" w:rsidRPr="00E0291E" w:rsidTr="00E0004B">
        <w:tc>
          <w:tcPr>
            <w:tcW w:w="715" w:type="dxa"/>
          </w:tcPr>
          <w:p w:rsidR="00573620" w:rsidRPr="00573620" w:rsidRDefault="00573620" w:rsidP="00573620">
            <w:pPr>
              <w:jc w:val="center"/>
              <w:rPr>
                <w:rFonts w:ascii="Times New Roman" w:eastAsia="Times New Roman" w:hAnsi="Times New Roman" w:cs="Times New Roman"/>
                <w:b/>
                <w:sz w:val="24"/>
                <w:szCs w:val="24"/>
              </w:rPr>
            </w:pPr>
            <w:r w:rsidRPr="00573620">
              <w:rPr>
                <w:rFonts w:ascii="Times New Roman" w:eastAsia="Times New Roman" w:hAnsi="Times New Roman" w:cs="Times New Roman"/>
                <w:b/>
                <w:sz w:val="24"/>
                <w:szCs w:val="24"/>
              </w:rPr>
              <w:t>X</w:t>
            </w:r>
          </w:p>
        </w:tc>
        <w:tc>
          <w:tcPr>
            <w:tcW w:w="720" w:type="dxa"/>
          </w:tcPr>
          <w:p w:rsidR="00573620" w:rsidRPr="00573620" w:rsidRDefault="00573620" w:rsidP="00573620">
            <w:pPr>
              <w:jc w:val="center"/>
              <w:rPr>
                <w:rFonts w:ascii="Times New Roman" w:eastAsia="Times New Roman" w:hAnsi="Times New Roman" w:cs="Times New Roman"/>
                <w:b/>
                <w:sz w:val="24"/>
                <w:szCs w:val="24"/>
              </w:rPr>
            </w:pPr>
          </w:p>
        </w:tc>
        <w:tc>
          <w:tcPr>
            <w:tcW w:w="12600" w:type="dxa"/>
          </w:tcPr>
          <w:p w:rsidR="00573620" w:rsidRPr="00E0291E" w:rsidRDefault="00573620"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The Drug Court continually monitors participant outcomes during enrollment in the program, including attendance at scheduled appointments, drug and alcohol test results, graduation rates, lengths of stay, and in-program technical violations and new arrests or referrals.  </w:t>
            </w:r>
            <w:proofErr w:type="gramStart"/>
            <w:r w:rsidRPr="00E0291E">
              <w:rPr>
                <w:rFonts w:ascii="Times New Roman" w:eastAsia="Times New Roman" w:hAnsi="Times New Roman" w:cs="Times New Roman"/>
                <w:sz w:val="24"/>
                <w:szCs w:val="24"/>
              </w:rPr>
              <w:t>B  BPS</w:t>
            </w:r>
            <w:proofErr w:type="gramEnd"/>
            <w:r w:rsidRPr="00E0291E">
              <w:rPr>
                <w:rFonts w:ascii="Times New Roman" w:eastAsia="Times New Roman" w:hAnsi="Times New Roman" w:cs="Times New Roman"/>
                <w:sz w:val="24"/>
                <w:szCs w:val="24"/>
              </w:rPr>
              <w:t xml:space="preserve"> X B*</w:t>
            </w:r>
          </w:p>
        </w:tc>
      </w:tr>
      <w:tr w:rsidR="00E0291E" w:rsidRPr="00E0291E" w:rsidTr="00E0004B">
        <w:tc>
          <w:tcPr>
            <w:tcW w:w="715" w:type="dxa"/>
          </w:tcPr>
          <w:p w:rsidR="00E0291E" w:rsidRPr="00E0291E" w:rsidRDefault="00573620" w:rsidP="00573620">
            <w:pPr>
              <w:jc w:val="center"/>
              <w:rPr>
                <w:rFonts w:ascii="Times New Roman" w:eastAsia="Times New Roman" w:hAnsi="Times New Roman" w:cs="Times New Roman"/>
                <w:b/>
                <w:sz w:val="24"/>
                <w:szCs w:val="24"/>
              </w:rPr>
            </w:pPr>
            <w:r w:rsidRPr="00573620">
              <w:rPr>
                <w:rFonts w:ascii="Times New Roman" w:eastAsia="Times New Roman" w:hAnsi="Times New Roman" w:cs="Times New Roman"/>
                <w:b/>
                <w:sz w:val="24"/>
                <w:szCs w:val="24"/>
              </w:rPr>
              <w:t>X</w:t>
            </w:r>
          </w:p>
        </w:tc>
        <w:tc>
          <w:tcPr>
            <w:tcW w:w="720" w:type="dxa"/>
          </w:tcPr>
          <w:p w:rsidR="00E0291E" w:rsidRPr="00E0291E" w:rsidRDefault="00E0291E" w:rsidP="00573620">
            <w:pPr>
              <w:jc w:val="center"/>
              <w:rPr>
                <w:rFonts w:ascii="Times New Roman" w:eastAsia="Times New Roman" w:hAnsi="Times New Roman" w:cs="Times New Roman"/>
                <w:b/>
                <w:sz w:val="24"/>
                <w:szCs w:val="24"/>
              </w:rPr>
            </w:pPr>
          </w:p>
        </w:tc>
        <w:tc>
          <w:tcPr>
            <w:tcW w:w="12600" w:type="dxa"/>
          </w:tcPr>
          <w:p w:rsidR="00E0291E" w:rsidRPr="00E0291E" w:rsidRDefault="00E0291E" w:rsidP="00573620">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New referrals, new arrests, new convictions, and new incarcerations are monitored for at least three years following each participant’s entry into the Drug Court.  </w:t>
            </w: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X C</w:t>
            </w:r>
          </w:p>
        </w:tc>
      </w:tr>
      <w:tr w:rsidR="00573620" w:rsidRPr="00E0291E" w:rsidTr="00E0004B">
        <w:tc>
          <w:tcPr>
            <w:tcW w:w="715" w:type="dxa"/>
          </w:tcPr>
          <w:p w:rsidR="00573620" w:rsidRPr="00573620" w:rsidRDefault="00573620" w:rsidP="00573620">
            <w:pPr>
              <w:jc w:val="center"/>
              <w:rPr>
                <w:rFonts w:ascii="Times New Roman" w:eastAsia="Times New Roman" w:hAnsi="Times New Roman" w:cs="Times New Roman"/>
                <w:b/>
                <w:sz w:val="24"/>
                <w:szCs w:val="24"/>
              </w:rPr>
            </w:pPr>
            <w:r w:rsidRPr="00573620">
              <w:rPr>
                <w:rFonts w:ascii="Times New Roman" w:eastAsia="Times New Roman" w:hAnsi="Times New Roman" w:cs="Times New Roman"/>
                <w:b/>
                <w:sz w:val="24"/>
                <w:szCs w:val="24"/>
              </w:rPr>
              <w:t>X</w:t>
            </w:r>
          </w:p>
        </w:tc>
        <w:tc>
          <w:tcPr>
            <w:tcW w:w="720" w:type="dxa"/>
          </w:tcPr>
          <w:p w:rsidR="00573620" w:rsidRPr="00573620" w:rsidRDefault="00573620" w:rsidP="00573620">
            <w:pPr>
              <w:jc w:val="center"/>
              <w:rPr>
                <w:rFonts w:ascii="Times New Roman" w:eastAsia="Times New Roman" w:hAnsi="Times New Roman" w:cs="Times New Roman"/>
                <w:b/>
                <w:sz w:val="24"/>
                <w:szCs w:val="24"/>
              </w:rPr>
            </w:pPr>
          </w:p>
        </w:tc>
        <w:tc>
          <w:tcPr>
            <w:tcW w:w="12600" w:type="dxa"/>
          </w:tcPr>
          <w:p w:rsidR="00573620" w:rsidRPr="00E0291E" w:rsidRDefault="00573620"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A skilled and independent evaluator examines the Drug Court’s adherence to best practices and participant outcomes no less frequently than every five years.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X D</w:t>
            </w:r>
          </w:p>
        </w:tc>
      </w:tr>
      <w:tr w:rsidR="00E0291E" w:rsidRPr="00E0291E" w:rsidTr="00E0004B">
        <w:tc>
          <w:tcPr>
            <w:tcW w:w="715" w:type="dxa"/>
          </w:tcPr>
          <w:p w:rsidR="00E0291E" w:rsidRPr="00E0291E" w:rsidRDefault="00573620" w:rsidP="00573620">
            <w:pPr>
              <w:jc w:val="center"/>
              <w:rPr>
                <w:rFonts w:ascii="Times New Roman" w:eastAsia="Times New Roman" w:hAnsi="Times New Roman" w:cs="Times New Roman"/>
                <w:b/>
                <w:sz w:val="24"/>
                <w:szCs w:val="24"/>
              </w:rPr>
            </w:pPr>
            <w:r w:rsidRPr="00573620">
              <w:rPr>
                <w:rFonts w:ascii="Times New Roman" w:eastAsia="Times New Roman" w:hAnsi="Times New Roman" w:cs="Times New Roman"/>
                <w:b/>
                <w:sz w:val="24"/>
                <w:szCs w:val="24"/>
              </w:rPr>
              <w:t>X</w:t>
            </w:r>
          </w:p>
        </w:tc>
        <w:tc>
          <w:tcPr>
            <w:tcW w:w="720" w:type="dxa"/>
          </w:tcPr>
          <w:p w:rsidR="00E0291E" w:rsidRPr="00E0291E" w:rsidRDefault="00E0291E" w:rsidP="00573620">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The Drug Court develops a remedial action plan and timetable to implement recommendations from the evaluator to improve the program’s adherence to best practices.  </w:t>
            </w:r>
            <w:proofErr w:type="gramStart"/>
            <w:r w:rsidRPr="00E0291E">
              <w:rPr>
                <w:rFonts w:ascii="Times New Roman" w:eastAsia="Times New Roman" w:hAnsi="Times New Roman" w:cs="Times New Roman"/>
                <w:sz w:val="24"/>
                <w:szCs w:val="24"/>
              </w:rPr>
              <w:t>R  BPS</w:t>
            </w:r>
            <w:proofErr w:type="gramEnd"/>
            <w:r w:rsidRPr="00E0291E">
              <w:rPr>
                <w:rFonts w:ascii="Times New Roman" w:eastAsia="Times New Roman" w:hAnsi="Times New Roman" w:cs="Times New Roman"/>
                <w:sz w:val="24"/>
                <w:szCs w:val="24"/>
              </w:rPr>
              <w:t xml:space="preserve"> X D</w:t>
            </w:r>
          </w:p>
        </w:tc>
      </w:tr>
      <w:tr w:rsidR="00E0291E" w:rsidRPr="00E0291E" w:rsidTr="00E0004B">
        <w:tc>
          <w:tcPr>
            <w:tcW w:w="715" w:type="dxa"/>
          </w:tcPr>
          <w:p w:rsidR="00E0291E" w:rsidRPr="00E0291E" w:rsidRDefault="00573620" w:rsidP="00573620">
            <w:pPr>
              <w:jc w:val="center"/>
              <w:rPr>
                <w:rFonts w:ascii="Times New Roman" w:eastAsia="Times New Roman" w:hAnsi="Times New Roman" w:cs="Times New Roman"/>
                <w:b/>
                <w:sz w:val="24"/>
                <w:szCs w:val="24"/>
              </w:rPr>
            </w:pPr>
            <w:r w:rsidRPr="00573620">
              <w:rPr>
                <w:rFonts w:ascii="Times New Roman" w:eastAsia="Times New Roman" w:hAnsi="Times New Roman" w:cs="Times New Roman"/>
                <w:b/>
                <w:sz w:val="24"/>
                <w:szCs w:val="24"/>
              </w:rPr>
              <w:t>X</w:t>
            </w:r>
          </w:p>
        </w:tc>
        <w:tc>
          <w:tcPr>
            <w:tcW w:w="720" w:type="dxa"/>
          </w:tcPr>
          <w:p w:rsidR="00E0291E" w:rsidRPr="00E0291E" w:rsidRDefault="00E0291E" w:rsidP="00573620">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Information relating to the services provided and participants’ in-program performance is entered into an electronic database. Statistical summaries from the database provide staff with real-time information concerning the Drug Court’s adherence to best practices and in-program outcomes.  </w:t>
            </w:r>
            <w:proofErr w:type="gramStart"/>
            <w:r w:rsidRPr="00E0291E">
              <w:rPr>
                <w:rFonts w:ascii="Times New Roman" w:eastAsia="Times New Roman" w:hAnsi="Times New Roman" w:cs="Times New Roman"/>
                <w:sz w:val="24"/>
                <w:szCs w:val="24"/>
              </w:rPr>
              <w:t>B  BPS</w:t>
            </w:r>
            <w:proofErr w:type="gramEnd"/>
            <w:r w:rsidRPr="00E0291E">
              <w:rPr>
                <w:rFonts w:ascii="Times New Roman" w:eastAsia="Times New Roman" w:hAnsi="Times New Roman" w:cs="Times New Roman"/>
                <w:sz w:val="24"/>
                <w:szCs w:val="24"/>
              </w:rPr>
              <w:t xml:space="preserve"> X F</w:t>
            </w:r>
          </w:p>
        </w:tc>
      </w:tr>
      <w:tr w:rsidR="00E0291E" w:rsidRPr="00E0291E" w:rsidTr="00E0004B">
        <w:tc>
          <w:tcPr>
            <w:tcW w:w="715" w:type="dxa"/>
          </w:tcPr>
          <w:p w:rsidR="00E0291E" w:rsidRPr="00E0291E" w:rsidRDefault="00573620" w:rsidP="00573620">
            <w:pPr>
              <w:jc w:val="center"/>
              <w:rPr>
                <w:rFonts w:ascii="Times New Roman" w:eastAsia="Times New Roman" w:hAnsi="Times New Roman" w:cs="Times New Roman"/>
                <w:b/>
                <w:sz w:val="24"/>
                <w:szCs w:val="24"/>
              </w:rPr>
            </w:pPr>
            <w:r w:rsidRPr="00573620">
              <w:rPr>
                <w:rFonts w:ascii="Times New Roman" w:eastAsia="Times New Roman" w:hAnsi="Times New Roman" w:cs="Times New Roman"/>
                <w:b/>
                <w:sz w:val="24"/>
                <w:szCs w:val="24"/>
              </w:rPr>
              <w:t>X</w:t>
            </w:r>
          </w:p>
        </w:tc>
        <w:tc>
          <w:tcPr>
            <w:tcW w:w="720" w:type="dxa"/>
          </w:tcPr>
          <w:p w:rsidR="00E0291E" w:rsidRPr="00E0291E" w:rsidRDefault="00E0291E" w:rsidP="00573620">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Staff members are required to record information concerning the provision of services and in-program outcomes within forty-eight hours of the respective events.  </w:t>
            </w:r>
            <w:proofErr w:type="gramStart"/>
            <w:r w:rsidRPr="00E0291E">
              <w:rPr>
                <w:rFonts w:ascii="Times New Roman" w:eastAsia="Times New Roman" w:hAnsi="Times New Roman" w:cs="Times New Roman"/>
                <w:sz w:val="24"/>
                <w:szCs w:val="24"/>
              </w:rPr>
              <w:t>P  BPS</w:t>
            </w:r>
            <w:proofErr w:type="gramEnd"/>
            <w:r w:rsidRPr="00E0291E">
              <w:rPr>
                <w:rFonts w:ascii="Times New Roman" w:eastAsia="Times New Roman" w:hAnsi="Times New Roman" w:cs="Times New Roman"/>
                <w:sz w:val="24"/>
                <w:szCs w:val="24"/>
              </w:rPr>
              <w:t xml:space="preserve"> X G</w:t>
            </w:r>
          </w:p>
        </w:tc>
      </w:tr>
      <w:tr w:rsidR="00E0291E" w:rsidRPr="00E0291E" w:rsidTr="00E0004B">
        <w:tc>
          <w:tcPr>
            <w:tcW w:w="715" w:type="dxa"/>
          </w:tcPr>
          <w:p w:rsidR="00E0291E" w:rsidRPr="00E0291E" w:rsidRDefault="00573620" w:rsidP="00573620">
            <w:pPr>
              <w:jc w:val="center"/>
              <w:rPr>
                <w:rFonts w:ascii="Times New Roman" w:eastAsia="Times New Roman" w:hAnsi="Times New Roman" w:cs="Times New Roman"/>
                <w:b/>
                <w:sz w:val="24"/>
                <w:szCs w:val="24"/>
              </w:rPr>
            </w:pPr>
            <w:r w:rsidRPr="00573620">
              <w:rPr>
                <w:rFonts w:ascii="Times New Roman" w:eastAsia="Times New Roman" w:hAnsi="Times New Roman" w:cs="Times New Roman"/>
                <w:b/>
                <w:sz w:val="24"/>
                <w:szCs w:val="24"/>
              </w:rPr>
              <w:t>X</w:t>
            </w:r>
          </w:p>
        </w:tc>
        <w:tc>
          <w:tcPr>
            <w:tcW w:w="720" w:type="dxa"/>
          </w:tcPr>
          <w:p w:rsidR="00E0291E" w:rsidRPr="00E0291E" w:rsidRDefault="00E0291E" w:rsidP="00573620">
            <w:pPr>
              <w:jc w:val="center"/>
              <w:rPr>
                <w:rFonts w:ascii="Times New Roman" w:eastAsia="Times New Roman" w:hAnsi="Times New Roman" w:cs="Times New Roman"/>
                <w:b/>
                <w:sz w:val="24"/>
                <w:szCs w:val="24"/>
              </w:rPr>
            </w:pP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Outcomes are examined for all eligible participants who entered the Drug Court regardless of whether they graduated, withdrew, or were terminated from the program.  </w:t>
            </w:r>
            <w:proofErr w:type="gramStart"/>
            <w:r w:rsidRPr="00E0291E">
              <w:rPr>
                <w:rFonts w:ascii="Times New Roman" w:eastAsia="Times New Roman" w:hAnsi="Times New Roman" w:cs="Times New Roman"/>
                <w:sz w:val="24"/>
                <w:szCs w:val="24"/>
              </w:rPr>
              <w:t>B  BPS</w:t>
            </w:r>
            <w:proofErr w:type="gramEnd"/>
            <w:r w:rsidRPr="00E0291E">
              <w:rPr>
                <w:rFonts w:ascii="Times New Roman" w:eastAsia="Times New Roman" w:hAnsi="Times New Roman" w:cs="Times New Roman"/>
                <w:sz w:val="24"/>
                <w:szCs w:val="24"/>
              </w:rPr>
              <w:t xml:space="preserve"> X H</w:t>
            </w:r>
          </w:p>
        </w:tc>
      </w:tr>
      <w:tr w:rsidR="00E0291E" w:rsidRPr="00E0291E" w:rsidTr="00E0004B">
        <w:tc>
          <w:tcPr>
            <w:tcW w:w="715" w:type="dxa"/>
          </w:tcPr>
          <w:p w:rsidR="00E0291E" w:rsidRPr="00E0291E" w:rsidRDefault="00E0291E" w:rsidP="00573620">
            <w:pPr>
              <w:jc w:val="center"/>
              <w:rPr>
                <w:rFonts w:ascii="Times New Roman" w:eastAsia="Times New Roman" w:hAnsi="Times New Roman" w:cs="Times New Roman"/>
                <w:b/>
                <w:sz w:val="24"/>
                <w:szCs w:val="24"/>
              </w:rPr>
            </w:pPr>
          </w:p>
        </w:tc>
        <w:tc>
          <w:tcPr>
            <w:tcW w:w="720" w:type="dxa"/>
          </w:tcPr>
          <w:p w:rsidR="00E0291E" w:rsidRPr="00E0291E" w:rsidRDefault="00573620" w:rsidP="00573620">
            <w:pPr>
              <w:jc w:val="center"/>
              <w:rPr>
                <w:rFonts w:ascii="Times New Roman" w:eastAsia="Times New Roman" w:hAnsi="Times New Roman" w:cs="Times New Roman"/>
                <w:b/>
                <w:sz w:val="24"/>
                <w:szCs w:val="24"/>
              </w:rPr>
            </w:pPr>
            <w:r w:rsidRPr="00573620">
              <w:rPr>
                <w:rFonts w:ascii="Times New Roman" w:eastAsia="Times New Roman" w:hAnsi="Times New Roman" w:cs="Times New Roman"/>
                <w:b/>
                <w:sz w:val="24"/>
                <w:szCs w:val="24"/>
              </w:rPr>
              <w:t>X</w:t>
            </w:r>
          </w:p>
        </w:tc>
        <w:tc>
          <w:tcPr>
            <w:tcW w:w="12600" w:type="dxa"/>
          </w:tcPr>
          <w:p w:rsidR="00E0291E" w:rsidRPr="00E0291E" w:rsidRDefault="00E0291E" w:rsidP="00E0291E">
            <w:pPr>
              <w:numPr>
                <w:ilvl w:val="0"/>
                <w:numId w:val="3"/>
              </w:numPr>
              <w:autoSpaceDE w:val="0"/>
              <w:autoSpaceDN w:val="0"/>
              <w:adjustRightInd w:val="0"/>
              <w:rPr>
                <w:rFonts w:ascii="Times New Roman" w:eastAsia="Times New Roman" w:hAnsi="Times New Roman" w:cs="Times New Roman"/>
                <w:sz w:val="24"/>
                <w:szCs w:val="24"/>
              </w:rPr>
            </w:pPr>
            <w:r w:rsidRPr="00E0291E">
              <w:rPr>
                <w:rFonts w:ascii="Times New Roman" w:eastAsia="Times New Roman" w:hAnsi="Times New Roman" w:cs="Times New Roman"/>
                <w:sz w:val="24"/>
                <w:szCs w:val="24"/>
              </w:rPr>
              <w:t xml:space="preserve">The program conducts an exit interview for </w:t>
            </w:r>
            <w:proofErr w:type="spellStart"/>
            <w:r w:rsidRPr="00E0291E">
              <w:rPr>
                <w:rFonts w:ascii="Times New Roman" w:eastAsia="Times New Roman" w:hAnsi="Times New Roman" w:cs="Times New Roman"/>
                <w:sz w:val="24"/>
                <w:szCs w:val="24"/>
              </w:rPr>
              <w:t>self improvement</w:t>
            </w:r>
            <w:proofErr w:type="spellEnd"/>
            <w:r w:rsidRPr="00E0291E">
              <w:rPr>
                <w:rFonts w:ascii="Times New Roman" w:eastAsia="Times New Roman" w:hAnsi="Times New Roman" w:cs="Times New Roman"/>
                <w:sz w:val="24"/>
                <w:szCs w:val="24"/>
              </w:rPr>
              <w:t>. P</w:t>
            </w:r>
          </w:p>
        </w:tc>
      </w:tr>
    </w:tbl>
    <w:p w:rsidR="00E0291E" w:rsidRPr="00E0291E" w:rsidRDefault="00E0291E" w:rsidP="00E0291E">
      <w:pPr>
        <w:autoSpaceDE w:val="0"/>
        <w:autoSpaceDN w:val="0"/>
        <w:adjustRightInd w:val="0"/>
        <w:spacing w:after="0" w:line="240" w:lineRule="auto"/>
        <w:rPr>
          <w:rFonts w:ascii="Times New Roman" w:eastAsia="Times New Roman" w:hAnsi="Times New Roman" w:cs="Times New Roman"/>
          <w:sz w:val="24"/>
          <w:szCs w:val="24"/>
        </w:rPr>
      </w:pPr>
    </w:p>
    <w:p w:rsidR="00E0291E" w:rsidRPr="00E0291E" w:rsidRDefault="00E0291E" w:rsidP="00E0291E">
      <w:pPr>
        <w:spacing w:after="0" w:line="240" w:lineRule="auto"/>
        <w:ind w:left="720"/>
        <w:rPr>
          <w:rFonts w:ascii="Times New Roman" w:eastAsia="Times New Roman" w:hAnsi="Times New Roman" w:cs="Times New Roman"/>
          <w:sz w:val="24"/>
          <w:szCs w:val="24"/>
        </w:rPr>
      </w:pPr>
    </w:p>
    <w:p w:rsidR="00E0291E" w:rsidRPr="00E0291E" w:rsidRDefault="00E0291E" w:rsidP="00E0291E">
      <w:pPr>
        <w:spacing w:after="0" w:line="240" w:lineRule="auto"/>
        <w:rPr>
          <w:rFonts w:ascii="Times New Roman" w:eastAsia="Times New Roman" w:hAnsi="Times New Roman" w:cs="Times New Roman"/>
          <w:sz w:val="24"/>
          <w:szCs w:val="24"/>
        </w:rPr>
      </w:pPr>
    </w:p>
    <w:p w:rsidR="00E0291E" w:rsidRPr="00E0291E" w:rsidRDefault="00E0291E" w:rsidP="00E0291E">
      <w:pPr>
        <w:spacing w:after="0" w:line="240" w:lineRule="auto"/>
        <w:ind w:left="720"/>
        <w:rPr>
          <w:rFonts w:ascii="Times New Roman" w:eastAsia="Times New Roman" w:hAnsi="Times New Roman" w:cs="Times New Roman"/>
          <w:sz w:val="24"/>
          <w:szCs w:val="24"/>
        </w:rPr>
      </w:pPr>
    </w:p>
    <w:p w:rsidR="00D35334" w:rsidRDefault="00D35334" w:rsidP="007C2A5F">
      <w:pPr>
        <w:pStyle w:val="NoSpacing"/>
        <w:rPr>
          <w:rFonts w:ascii="Times New Roman" w:hAnsi="Times New Roman" w:cs="Times New Roman"/>
          <w:sz w:val="24"/>
          <w:szCs w:val="24"/>
        </w:rPr>
      </w:pPr>
    </w:p>
    <w:p w:rsidR="00D35334" w:rsidRDefault="00D35334" w:rsidP="007C2A5F">
      <w:pPr>
        <w:pStyle w:val="NoSpacing"/>
        <w:rPr>
          <w:rFonts w:ascii="Times New Roman" w:hAnsi="Times New Roman" w:cs="Times New Roman"/>
          <w:sz w:val="24"/>
          <w:szCs w:val="24"/>
        </w:rPr>
      </w:pPr>
    </w:p>
    <w:p w:rsidR="00D35334" w:rsidRDefault="00D35334" w:rsidP="007C2A5F">
      <w:pPr>
        <w:pStyle w:val="NoSpacing"/>
        <w:rPr>
          <w:rFonts w:ascii="Times New Roman" w:hAnsi="Times New Roman" w:cs="Times New Roman"/>
          <w:sz w:val="24"/>
          <w:szCs w:val="24"/>
        </w:rPr>
      </w:pPr>
    </w:p>
    <w:p w:rsidR="00D35334" w:rsidRDefault="00D35334" w:rsidP="007C2A5F">
      <w:pPr>
        <w:pStyle w:val="NoSpacing"/>
        <w:rPr>
          <w:rFonts w:ascii="Times New Roman" w:hAnsi="Times New Roman" w:cs="Times New Roman"/>
          <w:sz w:val="24"/>
          <w:szCs w:val="24"/>
        </w:rPr>
      </w:pPr>
    </w:p>
    <w:p w:rsidR="00D35334" w:rsidRDefault="00D35334" w:rsidP="007C2A5F">
      <w:pPr>
        <w:pStyle w:val="NoSpacing"/>
        <w:rPr>
          <w:rFonts w:ascii="Times New Roman" w:hAnsi="Times New Roman" w:cs="Times New Roman"/>
          <w:sz w:val="24"/>
          <w:szCs w:val="24"/>
        </w:rPr>
      </w:pPr>
    </w:p>
    <w:p w:rsidR="00D35334" w:rsidRDefault="00D35334" w:rsidP="007C2A5F">
      <w:pPr>
        <w:pStyle w:val="NoSpacing"/>
        <w:rPr>
          <w:rFonts w:ascii="Times New Roman" w:hAnsi="Times New Roman" w:cs="Times New Roman"/>
          <w:sz w:val="24"/>
          <w:szCs w:val="24"/>
        </w:rPr>
        <w:sectPr w:rsidR="00D35334" w:rsidSect="00D35334">
          <w:pgSz w:w="15840" w:h="12240" w:orient="landscape"/>
          <w:pgMar w:top="720" w:right="720" w:bottom="720" w:left="720" w:header="720" w:footer="720" w:gutter="0"/>
          <w:cols w:space="720"/>
          <w:docGrid w:linePitch="360"/>
        </w:sectPr>
      </w:pPr>
    </w:p>
    <w:p w:rsidR="00D35334" w:rsidRDefault="00D35334" w:rsidP="007C2A5F">
      <w:pPr>
        <w:pStyle w:val="NoSpacing"/>
        <w:rPr>
          <w:rFonts w:ascii="Times New Roman" w:hAnsi="Times New Roman" w:cs="Times New Roman"/>
          <w:sz w:val="24"/>
          <w:szCs w:val="24"/>
        </w:rPr>
      </w:pPr>
    </w:p>
    <w:p w:rsidR="00D35334" w:rsidRPr="00AB3AD0" w:rsidRDefault="00D35334" w:rsidP="00D35334">
      <w:pPr>
        <w:autoSpaceDE w:val="0"/>
        <w:autoSpaceDN w:val="0"/>
        <w:adjustRightInd w:val="0"/>
        <w:spacing w:after="0" w:line="240" w:lineRule="auto"/>
        <w:ind w:left="720"/>
        <w:jc w:val="center"/>
        <w:rPr>
          <w:rFonts w:ascii="TimesNewRomanPSMT" w:eastAsia="Times New Roman" w:hAnsi="TimesNewRomanPSMT" w:cs="TimesNewRomanPSMT"/>
          <w:b/>
          <w:sz w:val="28"/>
          <w:szCs w:val="28"/>
        </w:rPr>
      </w:pPr>
      <w:r w:rsidRPr="00AB3AD0">
        <w:rPr>
          <w:rFonts w:ascii="TimesNewRomanPSMT" w:eastAsia="Times New Roman" w:hAnsi="TimesNewRomanPSMT" w:cs="TimesNewRomanPSMT"/>
          <w:b/>
          <w:sz w:val="28"/>
          <w:szCs w:val="28"/>
        </w:rPr>
        <w:t>Insert Program Policy/Procedure Handbook</w:t>
      </w:r>
    </w:p>
    <w:p w:rsidR="00D35334" w:rsidRPr="0067577A" w:rsidRDefault="00D35334" w:rsidP="00D35334">
      <w:pPr>
        <w:autoSpaceDE w:val="0"/>
        <w:autoSpaceDN w:val="0"/>
        <w:adjustRightInd w:val="0"/>
        <w:spacing w:after="0" w:line="240" w:lineRule="auto"/>
        <w:ind w:left="720"/>
        <w:rPr>
          <w:rFonts w:ascii="TimesNewRomanPSMT" w:eastAsia="Times New Roman" w:hAnsi="TimesNewRomanPSMT" w:cs="TimesNewRomanPSMT"/>
          <w:sz w:val="24"/>
          <w:szCs w:val="24"/>
        </w:rPr>
      </w:pPr>
    </w:p>
    <w:p w:rsidR="00D35334" w:rsidRPr="0067577A" w:rsidRDefault="00D35334" w:rsidP="00D35334">
      <w:pPr>
        <w:autoSpaceDE w:val="0"/>
        <w:autoSpaceDN w:val="0"/>
        <w:adjustRightInd w:val="0"/>
        <w:spacing w:after="0" w:line="240" w:lineRule="auto"/>
        <w:ind w:left="720"/>
        <w:rPr>
          <w:rFonts w:ascii="TimesNewRomanPSMT" w:eastAsia="Times New Roman" w:hAnsi="TimesNewRomanPSMT" w:cs="TimesNewRomanPSMT"/>
          <w:sz w:val="24"/>
          <w:szCs w:val="24"/>
        </w:rPr>
      </w:pPr>
    </w:p>
    <w:p w:rsidR="00D35334" w:rsidRPr="007C2A5F" w:rsidRDefault="00D35334" w:rsidP="007C2A5F">
      <w:pPr>
        <w:pStyle w:val="NoSpacing"/>
        <w:rPr>
          <w:rFonts w:ascii="Times New Roman" w:hAnsi="Times New Roman" w:cs="Times New Roman"/>
          <w:sz w:val="24"/>
          <w:szCs w:val="24"/>
        </w:rPr>
      </w:pPr>
    </w:p>
    <w:sectPr w:rsidR="00D35334" w:rsidRPr="007C2A5F" w:rsidSect="00D353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46C3"/>
    <w:multiLevelType w:val="hybridMultilevel"/>
    <w:tmpl w:val="4B069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20AAB"/>
    <w:multiLevelType w:val="hybridMultilevel"/>
    <w:tmpl w:val="B234F6CC"/>
    <w:lvl w:ilvl="0" w:tplc="BCA6E0A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2D31F80"/>
    <w:multiLevelType w:val="hybridMultilevel"/>
    <w:tmpl w:val="4C7A7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5F"/>
    <w:rsid w:val="00043BC1"/>
    <w:rsid w:val="000522CC"/>
    <w:rsid w:val="00082961"/>
    <w:rsid w:val="000A12C8"/>
    <w:rsid w:val="000C6297"/>
    <w:rsid w:val="000D6D20"/>
    <w:rsid w:val="00134E26"/>
    <w:rsid w:val="00154006"/>
    <w:rsid w:val="00193498"/>
    <w:rsid w:val="001C7775"/>
    <w:rsid w:val="001F4C74"/>
    <w:rsid w:val="0023620D"/>
    <w:rsid w:val="00243005"/>
    <w:rsid w:val="00247FB4"/>
    <w:rsid w:val="002535A9"/>
    <w:rsid w:val="0027115F"/>
    <w:rsid w:val="00296BD1"/>
    <w:rsid w:val="00317EE0"/>
    <w:rsid w:val="003A09A6"/>
    <w:rsid w:val="003D419C"/>
    <w:rsid w:val="003F2847"/>
    <w:rsid w:val="00464AE9"/>
    <w:rsid w:val="00466C15"/>
    <w:rsid w:val="00482F25"/>
    <w:rsid w:val="00521475"/>
    <w:rsid w:val="00547B6C"/>
    <w:rsid w:val="00573620"/>
    <w:rsid w:val="00584A01"/>
    <w:rsid w:val="005A4733"/>
    <w:rsid w:val="005C3C91"/>
    <w:rsid w:val="00632091"/>
    <w:rsid w:val="00682585"/>
    <w:rsid w:val="006C3E1B"/>
    <w:rsid w:val="006E7470"/>
    <w:rsid w:val="006F7815"/>
    <w:rsid w:val="00790E5E"/>
    <w:rsid w:val="007A4FF3"/>
    <w:rsid w:val="007C2A5F"/>
    <w:rsid w:val="007D5E15"/>
    <w:rsid w:val="007F0F6A"/>
    <w:rsid w:val="008F1C2C"/>
    <w:rsid w:val="009716FF"/>
    <w:rsid w:val="00981E48"/>
    <w:rsid w:val="00A23551"/>
    <w:rsid w:val="00AC2A85"/>
    <w:rsid w:val="00B02F5B"/>
    <w:rsid w:val="00B13FDA"/>
    <w:rsid w:val="00B46255"/>
    <w:rsid w:val="00BF5BAE"/>
    <w:rsid w:val="00C458AA"/>
    <w:rsid w:val="00C91D15"/>
    <w:rsid w:val="00D35334"/>
    <w:rsid w:val="00D6179D"/>
    <w:rsid w:val="00D67CA2"/>
    <w:rsid w:val="00D776FC"/>
    <w:rsid w:val="00DD3109"/>
    <w:rsid w:val="00E0291E"/>
    <w:rsid w:val="00E30A74"/>
    <w:rsid w:val="00E7368B"/>
    <w:rsid w:val="00E84517"/>
    <w:rsid w:val="00F24B22"/>
    <w:rsid w:val="00F65031"/>
    <w:rsid w:val="00F914E3"/>
    <w:rsid w:val="00FA3579"/>
    <w:rsid w:val="00FB605A"/>
    <w:rsid w:val="00FF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54A30-1C57-46D0-8DED-189D1E16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A5F"/>
    <w:pPr>
      <w:spacing w:after="0" w:line="240" w:lineRule="auto"/>
    </w:pPr>
  </w:style>
  <w:style w:type="table" w:styleId="TableGrid">
    <w:name w:val="Table Grid"/>
    <w:basedOn w:val="TableNormal"/>
    <w:uiPriority w:val="39"/>
    <w:rsid w:val="00F24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961"/>
    <w:pPr>
      <w:ind w:left="720"/>
      <w:contextualSpacing/>
    </w:pPr>
  </w:style>
  <w:style w:type="table" w:customStyle="1" w:styleId="TableGrid1">
    <w:name w:val="Table Grid1"/>
    <w:basedOn w:val="TableNormal"/>
    <w:next w:val="TableGrid"/>
    <w:uiPriority w:val="39"/>
    <w:rsid w:val="00E02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3906</Words>
  <Characters>22266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 Hawley</dc:creator>
  <cp:keywords/>
  <dc:description/>
  <cp:lastModifiedBy>Janet R. Hawley</cp:lastModifiedBy>
  <cp:revision>2</cp:revision>
  <dcterms:created xsi:type="dcterms:W3CDTF">2019-11-11T18:07:00Z</dcterms:created>
  <dcterms:modified xsi:type="dcterms:W3CDTF">2019-11-11T18:07:00Z</dcterms:modified>
</cp:coreProperties>
</file>